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8105B3">
      <w:pPr>
        <w:spacing w:line="288" w:lineRule="auto"/>
        <w:ind w:firstLine="708"/>
        <w:jc w:val="both"/>
        <w:rPr>
          <w:rFonts w:ascii="Times New Roman" w:hAnsi="Times New Roman" w:eastAsia="Calibri" w:cs="Times New Roman"/>
          <w:bCs/>
          <w:color w:val="000000" w:themeColor="text1"/>
          <w:sz w:val="21"/>
          <w:szCs w:val="21"/>
          <w:lang w:val="en-US"/>
          <w14:textFill>
            <w14:solidFill>
              <w14:schemeClr w14:val="tx1"/>
            </w14:solidFill>
          </w14:textFill>
        </w:rPr>
      </w:pPr>
      <w:r>
        <w:rPr>
          <w:rFonts w:ascii="Times New Roman" w:hAnsi="Times New Roman" w:eastAsia="Calibri" w:cs="Times New Roman"/>
          <w:b/>
          <w:bCs/>
          <w:color w:val="000000" w:themeColor="text1"/>
          <w:sz w:val="21"/>
          <w:szCs w:val="21"/>
          <w:lang w:val="en-US"/>
          <w14:textFill>
            <w14:solidFill>
              <w14:schemeClr w14:val="tx1"/>
            </w14:solidFill>
          </w14:textFill>
        </w:rPr>
        <w:t>Supplementary</w:t>
      </w:r>
      <w:r>
        <w:rPr>
          <w:rFonts w:ascii="Times New Roman" w:hAnsi="Times New Roman" w:eastAsia="Calibri" w:cs="Times New Roman"/>
          <w:b/>
          <w:color w:val="000000" w:themeColor="text1"/>
          <w:sz w:val="21"/>
          <w:szCs w:val="21"/>
          <w:lang w:val="en-US"/>
          <w14:textFill>
            <w14:solidFill>
              <w14:schemeClr w14:val="tx1"/>
            </w14:solidFill>
          </w14:textFill>
        </w:rPr>
        <w:t xml:space="preserve"> Table 1. </w:t>
      </w:r>
      <w:r>
        <w:rPr>
          <w:rFonts w:ascii="Times New Roman" w:hAnsi="Times New Roman" w:eastAsia="Calibri" w:cs="Times New Roman"/>
          <w:bCs/>
          <w:color w:val="000000" w:themeColor="text1"/>
          <w:sz w:val="21"/>
          <w:szCs w:val="21"/>
          <w:lang w:val="en-US"/>
          <w14:textFill>
            <w14:solidFill>
              <w14:schemeClr w14:val="tx1"/>
            </w14:solidFill>
          </w14:textFill>
        </w:rPr>
        <w:t>mtDNA polymorphisms detected in cybrids by whole mitochondrial genome sequencing. Columns from left to right: Cybrid ID, position and type of polymorphism, heteroplasmy level, gene harboring the polymorphism, and association with pathology according to the literature (if available).</w:t>
      </w:r>
    </w:p>
    <w:tbl>
      <w:tblPr>
        <w:tblStyle w:val="5"/>
        <w:tblW w:w="93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5"/>
        <w:gridCol w:w="1842"/>
        <w:gridCol w:w="1276"/>
        <w:gridCol w:w="1418"/>
        <w:gridCol w:w="3254"/>
      </w:tblGrid>
      <w:tr w14:paraId="12CEC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555" w:type="dxa"/>
            <w:tcBorders>
              <w:top w:val="single" w:color="auto" w:sz="4" w:space="0"/>
              <w:left w:val="single" w:color="auto" w:sz="4" w:space="0"/>
              <w:bottom w:val="single" w:color="auto" w:sz="4" w:space="0"/>
              <w:right w:val="single" w:color="auto" w:sz="4" w:space="0"/>
            </w:tcBorders>
            <w:noWrap/>
          </w:tcPr>
          <w:p w14:paraId="07C44453">
            <w:pPr>
              <w:spacing w:line="288" w:lineRule="auto"/>
              <w:jc w:val="center"/>
              <w:rPr>
                <w:rFonts w:ascii="Times New Roman" w:hAnsi="Times New Roman" w:eastAsia="Times New Roman" w:cs="Times New Roman"/>
                <w:b/>
                <w:bCs/>
                <w:color w:val="000000" w:themeColor="text1"/>
                <w:sz w:val="21"/>
                <w:szCs w:val="21"/>
                <w:lang w:eastAsia="ru-RU"/>
                <w14:textFill>
                  <w14:solidFill>
                    <w14:schemeClr w14:val="tx1"/>
                  </w14:solidFill>
                </w14:textFill>
              </w:rPr>
            </w:pPr>
            <w:r>
              <w:rPr>
                <w:rFonts w:ascii="Times New Roman" w:hAnsi="Times New Roman" w:eastAsia="Times New Roman" w:cs="Times New Roman"/>
                <w:b/>
                <w:bCs/>
                <w:color w:val="000000" w:themeColor="text1"/>
                <w:sz w:val="21"/>
                <w:szCs w:val="21"/>
                <w:lang w:eastAsia="ru-RU"/>
                <w14:textFill>
                  <w14:solidFill>
                    <w14:schemeClr w14:val="tx1"/>
                  </w14:solidFill>
                </w14:textFill>
              </w:rPr>
              <w:t>Cybrid</w:t>
            </w:r>
          </w:p>
        </w:tc>
        <w:tc>
          <w:tcPr>
            <w:tcW w:w="1842" w:type="dxa"/>
            <w:tcBorders>
              <w:top w:val="single" w:color="auto" w:sz="4" w:space="0"/>
              <w:left w:val="single" w:color="auto" w:sz="4" w:space="0"/>
              <w:bottom w:val="single" w:color="auto" w:sz="4" w:space="0"/>
              <w:right w:val="single" w:color="auto" w:sz="4" w:space="0"/>
            </w:tcBorders>
            <w:noWrap/>
          </w:tcPr>
          <w:p w14:paraId="0F7DE2A5">
            <w:pPr>
              <w:spacing w:line="288" w:lineRule="auto"/>
              <w:jc w:val="center"/>
              <w:rPr>
                <w:rFonts w:ascii="Times New Roman" w:hAnsi="Times New Roman" w:eastAsia="Times New Roman" w:cs="Times New Roman"/>
                <w:b/>
                <w:color w:val="000000" w:themeColor="text1"/>
                <w:sz w:val="21"/>
                <w:szCs w:val="21"/>
                <w:lang w:eastAsia="ru-RU"/>
                <w14:textFill>
                  <w14:solidFill>
                    <w14:schemeClr w14:val="tx1"/>
                  </w14:solidFill>
                </w14:textFill>
              </w:rPr>
            </w:pPr>
            <w:r>
              <w:rPr>
                <w:rFonts w:ascii="Times New Roman" w:hAnsi="Times New Roman" w:eastAsia="Times New Roman" w:cs="Times New Roman"/>
                <w:b/>
                <w:color w:val="000000" w:themeColor="text1"/>
                <w:sz w:val="21"/>
                <w:szCs w:val="21"/>
                <w:lang w:eastAsia="ru-RU"/>
                <w14:textFill>
                  <w14:solidFill>
                    <w14:schemeClr w14:val="tx1"/>
                  </w14:solidFill>
                </w14:textFill>
              </w:rPr>
              <w:t>Polymorphism</w:t>
            </w:r>
          </w:p>
        </w:tc>
        <w:tc>
          <w:tcPr>
            <w:tcW w:w="1276" w:type="dxa"/>
            <w:tcBorders>
              <w:top w:val="single" w:color="auto" w:sz="4" w:space="0"/>
              <w:left w:val="single" w:color="auto" w:sz="4" w:space="0"/>
              <w:bottom w:val="single" w:color="auto" w:sz="4" w:space="0"/>
              <w:right w:val="single" w:color="auto" w:sz="4" w:space="0"/>
            </w:tcBorders>
          </w:tcPr>
          <w:p w14:paraId="6B6C9A26">
            <w:pPr>
              <w:spacing w:line="288" w:lineRule="auto"/>
              <w:jc w:val="center"/>
              <w:rPr>
                <w:rFonts w:ascii="Times New Roman" w:hAnsi="Times New Roman" w:eastAsia="Times New Roman" w:cs="Times New Roman"/>
                <w:b/>
                <w:bCs/>
                <w:color w:val="000000" w:themeColor="text1"/>
                <w:sz w:val="21"/>
                <w:szCs w:val="21"/>
                <w:lang w:val="en-US" w:eastAsia="ru-RU"/>
                <w14:textFill>
                  <w14:solidFill>
                    <w14:schemeClr w14:val="tx1"/>
                  </w14:solidFill>
                </w14:textFill>
              </w:rPr>
            </w:pPr>
            <w:r>
              <w:rPr>
                <w:rFonts w:ascii="Times New Roman" w:hAnsi="Times New Roman" w:eastAsia="Times New Roman" w:cs="Times New Roman"/>
                <w:b/>
                <w:bCs/>
                <w:color w:val="000000" w:themeColor="text1"/>
                <w:sz w:val="21"/>
                <w:szCs w:val="21"/>
                <w:lang w:eastAsia="ru-RU"/>
                <w14:textFill>
                  <w14:solidFill>
                    <w14:schemeClr w14:val="tx1"/>
                  </w14:solidFill>
                </w14:textFill>
              </w:rPr>
              <w:t>Heteroplasmy, level</w:t>
            </w:r>
          </w:p>
        </w:tc>
        <w:tc>
          <w:tcPr>
            <w:tcW w:w="1418" w:type="dxa"/>
            <w:tcBorders>
              <w:top w:val="single" w:color="auto" w:sz="4" w:space="0"/>
              <w:left w:val="single" w:color="auto" w:sz="4" w:space="0"/>
              <w:bottom w:val="single" w:color="auto" w:sz="4" w:space="0"/>
              <w:right w:val="single" w:color="auto" w:sz="4" w:space="0"/>
            </w:tcBorders>
            <w:noWrap/>
          </w:tcPr>
          <w:p w14:paraId="40628536">
            <w:pPr>
              <w:spacing w:line="288" w:lineRule="auto"/>
              <w:jc w:val="center"/>
              <w:rPr>
                <w:rFonts w:ascii="Times New Roman" w:hAnsi="Times New Roman" w:eastAsia="Times New Roman" w:cs="Times New Roman"/>
                <w:b/>
                <w:bCs/>
                <w:color w:val="000000" w:themeColor="text1"/>
                <w:sz w:val="21"/>
                <w:szCs w:val="21"/>
                <w:lang w:val="en-US" w:eastAsia="ru-RU"/>
                <w14:textFill>
                  <w14:solidFill>
                    <w14:schemeClr w14:val="tx1"/>
                  </w14:solidFill>
                </w14:textFill>
              </w:rPr>
            </w:pPr>
            <w:r>
              <w:rPr>
                <w:rFonts w:ascii="Times New Roman" w:hAnsi="Times New Roman" w:eastAsia="Times New Roman" w:cs="Times New Roman"/>
                <w:b/>
                <w:bCs/>
                <w:color w:val="000000" w:themeColor="text1"/>
                <w:sz w:val="21"/>
                <w:szCs w:val="21"/>
                <w:lang w:val="en-US" w:eastAsia="ru-RU"/>
                <w14:textFill>
                  <w14:solidFill>
                    <w14:schemeClr w14:val="tx1"/>
                  </w14:solidFill>
                </w14:textFill>
              </w:rPr>
              <w:t>Gene</w:t>
            </w:r>
          </w:p>
        </w:tc>
        <w:tc>
          <w:tcPr>
            <w:tcW w:w="3254" w:type="dxa"/>
            <w:tcBorders>
              <w:top w:val="single" w:color="auto" w:sz="4" w:space="0"/>
              <w:left w:val="single" w:color="auto" w:sz="4" w:space="0"/>
              <w:bottom w:val="single" w:color="auto" w:sz="4" w:space="0"/>
              <w:right w:val="single" w:color="auto" w:sz="4" w:space="0"/>
            </w:tcBorders>
          </w:tcPr>
          <w:p w14:paraId="1E9D478E">
            <w:pPr>
              <w:spacing w:line="288" w:lineRule="auto"/>
              <w:jc w:val="center"/>
              <w:rPr>
                <w:rFonts w:ascii="Times New Roman" w:hAnsi="Times New Roman" w:eastAsia="Times New Roman" w:cs="Times New Roman"/>
                <w:b/>
                <w:bCs/>
                <w:color w:val="000000" w:themeColor="text1"/>
                <w:sz w:val="21"/>
                <w:szCs w:val="21"/>
                <w:lang w:eastAsia="ru-RU"/>
                <w14:textFill>
                  <w14:solidFill>
                    <w14:schemeClr w14:val="tx1"/>
                  </w14:solidFill>
                </w14:textFill>
              </w:rPr>
            </w:pPr>
            <w:r>
              <w:rPr>
                <w:rFonts w:ascii="Times New Roman" w:hAnsi="Times New Roman" w:eastAsia="Times New Roman" w:cs="Times New Roman"/>
                <w:b/>
                <w:bCs/>
                <w:color w:val="000000" w:themeColor="text1"/>
                <w:sz w:val="21"/>
                <w:szCs w:val="21"/>
                <w:lang w:eastAsia="ru-RU"/>
                <w14:textFill>
                  <w14:solidFill>
                    <w14:schemeClr w14:val="tx1"/>
                  </w14:solidFill>
                </w14:textFill>
              </w:rPr>
              <w:t>Association with pathology</w:t>
            </w:r>
          </w:p>
        </w:tc>
      </w:tr>
      <w:tr w14:paraId="3A491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225D3C4E">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TC-522</w:t>
            </w:r>
          </w:p>
        </w:tc>
        <w:tc>
          <w:tcPr>
            <w:tcW w:w="1842" w:type="dxa"/>
            <w:tcBorders>
              <w:top w:val="single" w:color="auto" w:sz="4" w:space="0"/>
              <w:left w:val="single" w:color="auto" w:sz="4" w:space="0"/>
              <w:bottom w:val="single" w:color="auto" w:sz="4" w:space="0"/>
              <w:right w:val="single" w:color="auto" w:sz="4" w:space="0"/>
            </w:tcBorders>
            <w:noWrap/>
          </w:tcPr>
          <w:p w14:paraId="6DDF3DAC">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m.8970C&gt;T</w:t>
            </w:r>
          </w:p>
        </w:tc>
        <w:tc>
          <w:tcPr>
            <w:tcW w:w="1276" w:type="dxa"/>
            <w:tcBorders>
              <w:top w:val="single" w:color="auto" w:sz="4" w:space="0"/>
              <w:left w:val="single" w:color="auto" w:sz="4" w:space="0"/>
              <w:bottom w:val="single" w:color="auto" w:sz="4" w:space="0"/>
              <w:right w:val="single" w:color="auto" w:sz="4" w:space="0"/>
            </w:tcBorders>
            <w:noWrap/>
          </w:tcPr>
          <w:p w14:paraId="284DD850">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0,045</w:t>
            </w:r>
          </w:p>
        </w:tc>
        <w:tc>
          <w:tcPr>
            <w:tcW w:w="1418" w:type="dxa"/>
            <w:tcBorders>
              <w:top w:val="single" w:color="auto" w:sz="4" w:space="0"/>
              <w:left w:val="single" w:color="auto" w:sz="4" w:space="0"/>
              <w:bottom w:val="single" w:color="auto" w:sz="4" w:space="0"/>
              <w:right w:val="single" w:color="auto" w:sz="4" w:space="0"/>
            </w:tcBorders>
            <w:noWrap/>
          </w:tcPr>
          <w:p w14:paraId="4D702D09">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MT-ATP6</w:t>
            </w:r>
          </w:p>
        </w:tc>
        <w:tc>
          <w:tcPr>
            <w:tcW w:w="3254" w:type="dxa"/>
            <w:tcBorders>
              <w:top w:val="single" w:color="auto" w:sz="4" w:space="0"/>
              <w:left w:val="single" w:color="auto" w:sz="4" w:space="0"/>
              <w:bottom w:val="single" w:color="auto" w:sz="4" w:space="0"/>
              <w:right w:val="single" w:color="auto" w:sz="4" w:space="0"/>
            </w:tcBorders>
          </w:tcPr>
          <w:p w14:paraId="637C800B">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478B6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20AAA277">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TC-HSMAM3</w:t>
            </w:r>
          </w:p>
        </w:tc>
        <w:tc>
          <w:tcPr>
            <w:tcW w:w="1842" w:type="dxa"/>
            <w:tcBorders>
              <w:top w:val="single" w:color="auto" w:sz="4" w:space="0"/>
              <w:left w:val="single" w:color="auto" w:sz="4" w:space="0"/>
              <w:bottom w:val="single" w:color="auto" w:sz="4" w:space="0"/>
              <w:right w:val="single" w:color="auto" w:sz="4" w:space="0"/>
            </w:tcBorders>
            <w:noWrap/>
          </w:tcPr>
          <w:p w14:paraId="4D276780">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m.8705T&gt;C</w:t>
            </w:r>
          </w:p>
        </w:tc>
        <w:tc>
          <w:tcPr>
            <w:tcW w:w="1276" w:type="dxa"/>
            <w:tcBorders>
              <w:top w:val="single" w:color="auto" w:sz="4" w:space="0"/>
              <w:left w:val="single" w:color="auto" w:sz="4" w:space="0"/>
              <w:bottom w:val="single" w:color="auto" w:sz="4" w:space="0"/>
              <w:right w:val="single" w:color="auto" w:sz="4" w:space="0"/>
            </w:tcBorders>
            <w:noWrap/>
          </w:tcPr>
          <w:p w14:paraId="7BBA8325">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0,04</w:t>
            </w:r>
          </w:p>
        </w:tc>
        <w:tc>
          <w:tcPr>
            <w:tcW w:w="1418" w:type="dxa"/>
            <w:tcBorders>
              <w:top w:val="single" w:color="auto" w:sz="4" w:space="0"/>
              <w:left w:val="single" w:color="auto" w:sz="4" w:space="0"/>
              <w:bottom w:val="single" w:color="auto" w:sz="4" w:space="0"/>
              <w:right w:val="single" w:color="auto" w:sz="4" w:space="0"/>
            </w:tcBorders>
            <w:noWrap/>
          </w:tcPr>
          <w:p w14:paraId="3D4626FD">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MT-ATP6</w:t>
            </w:r>
          </w:p>
        </w:tc>
        <w:tc>
          <w:tcPr>
            <w:tcW w:w="3254" w:type="dxa"/>
            <w:tcBorders>
              <w:top w:val="single" w:color="auto" w:sz="4" w:space="0"/>
              <w:left w:val="single" w:color="auto" w:sz="4" w:space="0"/>
              <w:bottom w:val="single" w:color="auto" w:sz="4" w:space="0"/>
              <w:right w:val="single" w:color="auto" w:sz="4" w:space="0"/>
            </w:tcBorders>
          </w:tcPr>
          <w:p w14:paraId="47529E30">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7C952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4B2C6679">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TC-HSMAM3</w:t>
            </w:r>
          </w:p>
        </w:tc>
        <w:tc>
          <w:tcPr>
            <w:tcW w:w="1842" w:type="dxa"/>
            <w:tcBorders>
              <w:top w:val="single" w:color="auto" w:sz="4" w:space="0"/>
              <w:left w:val="single" w:color="auto" w:sz="4" w:space="0"/>
              <w:bottom w:val="single" w:color="auto" w:sz="4" w:space="0"/>
              <w:right w:val="single" w:color="auto" w:sz="4" w:space="0"/>
            </w:tcBorders>
            <w:noWrap/>
          </w:tcPr>
          <w:p w14:paraId="01641603">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m.8064T&gt;C</w:t>
            </w:r>
          </w:p>
        </w:tc>
        <w:tc>
          <w:tcPr>
            <w:tcW w:w="1276" w:type="dxa"/>
            <w:tcBorders>
              <w:top w:val="single" w:color="auto" w:sz="4" w:space="0"/>
              <w:left w:val="single" w:color="auto" w:sz="4" w:space="0"/>
              <w:bottom w:val="single" w:color="auto" w:sz="4" w:space="0"/>
              <w:right w:val="single" w:color="auto" w:sz="4" w:space="0"/>
            </w:tcBorders>
            <w:noWrap/>
          </w:tcPr>
          <w:p w14:paraId="77AD33B3">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0,118</w:t>
            </w:r>
          </w:p>
        </w:tc>
        <w:tc>
          <w:tcPr>
            <w:tcW w:w="1418" w:type="dxa"/>
            <w:tcBorders>
              <w:top w:val="single" w:color="auto" w:sz="4" w:space="0"/>
              <w:left w:val="single" w:color="auto" w:sz="4" w:space="0"/>
              <w:bottom w:val="single" w:color="auto" w:sz="4" w:space="0"/>
              <w:right w:val="single" w:color="auto" w:sz="4" w:space="0"/>
            </w:tcBorders>
            <w:noWrap/>
          </w:tcPr>
          <w:p w14:paraId="4AA5463A">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MT-CO2</w:t>
            </w:r>
          </w:p>
        </w:tc>
        <w:tc>
          <w:tcPr>
            <w:tcW w:w="3254" w:type="dxa"/>
            <w:tcBorders>
              <w:top w:val="single" w:color="auto" w:sz="4" w:space="0"/>
              <w:left w:val="single" w:color="auto" w:sz="4" w:space="0"/>
              <w:bottom w:val="single" w:color="auto" w:sz="4" w:space="0"/>
              <w:right w:val="single" w:color="auto" w:sz="4" w:space="0"/>
            </w:tcBorders>
          </w:tcPr>
          <w:p w14:paraId="4183E92D">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7CC5D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024B23C8">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TC-522</w:t>
            </w:r>
          </w:p>
        </w:tc>
        <w:tc>
          <w:tcPr>
            <w:tcW w:w="1842" w:type="dxa"/>
            <w:tcBorders>
              <w:top w:val="single" w:color="auto" w:sz="4" w:space="0"/>
              <w:left w:val="single" w:color="auto" w:sz="4" w:space="0"/>
              <w:bottom w:val="single" w:color="auto" w:sz="4" w:space="0"/>
              <w:right w:val="single" w:color="auto" w:sz="4" w:space="0"/>
            </w:tcBorders>
            <w:noWrap/>
          </w:tcPr>
          <w:p w14:paraId="17A855A6">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m.14979T&gt;C</w:t>
            </w:r>
          </w:p>
          <w:p w14:paraId="2FEA784E">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Met → Thr</w:t>
            </w:r>
          </w:p>
        </w:tc>
        <w:tc>
          <w:tcPr>
            <w:tcW w:w="1276" w:type="dxa"/>
            <w:tcBorders>
              <w:top w:val="single" w:color="auto" w:sz="4" w:space="0"/>
              <w:left w:val="single" w:color="auto" w:sz="4" w:space="0"/>
              <w:bottom w:val="single" w:color="auto" w:sz="4" w:space="0"/>
              <w:right w:val="single" w:color="auto" w:sz="4" w:space="0"/>
            </w:tcBorders>
            <w:noWrap/>
          </w:tcPr>
          <w:p w14:paraId="51161F41">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0,171</w:t>
            </w:r>
          </w:p>
        </w:tc>
        <w:tc>
          <w:tcPr>
            <w:tcW w:w="1418" w:type="dxa"/>
            <w:tcBorders>
              <w:top w:val="single" w:color="auto" w:sz="4" w:space="0"/>
              <w:left w:val="single" w:color="auto" w:sz="4" w:space="0"/>
              <w:bottom w:val="single" w:color="auto" w:sz="4" w:space="0"/>
              <w:right w:val="single" w:color="auto" w:sz="4" w:space="0"/>
            </w:tcBorders>
            <w:noWrap/>
          </w:tcPr>
          <w:p w14:paraId="58B9CF10">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MT-CYB</w:t>
            </w:r>
          </w:p>
        </w:tc>
        <w:tc>
          <w:tcPr>
            <w:tcW w:w="3254" w:type="dxa"/>
            <w:tcBorders>
              <w:top w:val="single" w:color="auto" w:sz="4" w:space="0"/>
              <w:left w:val="single" w:color="auto" w:sz="4" w:space="0"/>
              <w:bottom w:val="single" w:color="auto" w:sz="4" w:space="0"/>
              <w:right w:val="single" w:color="auto" w:sz="4" w:space="0"/>
            </w:tcBorders>
          </w:tcPr>
          <w:p w14:paraId="6B497978">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61887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4CC5811F">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TC-HSMAM3</w:t>
            </w:r>
          </w:p>
        </w:tc>
        <w:tc>
          <w:tcPr>
            <w:tcW w:w="1842" w:type="dxa"/>
            <w:tcBorders>
              <w:top w:val="single" w:color="auto" w:sz="4" w:space="0"/>
              <w:left w:val="single" w:color="auto" w:sz="4" w:space="0"/>
              <w:bottom w:val="single" w:color="auto" w:sz="4" w:space="0"/>
              <w:right w:val="single" w:color="auto" w:sz="4" w:space="0"/>
            </w:tcBorders>
            <w:noWrap/>
          </w:tcPr>
          <w:p w14:paraId="4FF75342">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m.15141T&gt;C</w:t>
            </w:r>
          </w:p>
          <w:p w14:paraId="5E41F260">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Phe → Leu</w:t>
            </w:r>
          </w:p>
        </w:tc>
        <w:tc>
          <w:tcPr>
            <w:tcW w:w="1276" w:type="dxa"/>
            <w:tcBorders>
              <w:top w:val="single" w:color="auto" w:sz="4" w:space="0"/>
              <w:left w:val="single" w:color="auto" w:sz="4" w:space="0"/>
              <w:bottom w:val="single" w:color="auto" w:sz="4" w:space="0"/>
              <w:right w:val="single" w:color="auto" w:sz="4" w:space="0"/>
            </w:tcBorders>
            <w:noWrap/>
          </w:tcPr>
          <w:p w14:paraId="22FC4031">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0,042</w:t>
            </w:r>
          </w:p>
        </w:tc>
        <w:tc>
          <w:tcPr>
            <w:tcW w:w="1418" w:type="dxa"/>
            <w:tcBorders>
              <w:top w:val="single" w:color="auto" w:sz="4" w:space="0"/>
              <w:left w:val="single" w:color="auto" w:sz="4" w:space="0"/>
              <w:bottom w:val="single" w:color="auto" w:sz="4" w:space="0"/>
              <w:right w:val="single" w:color="auto" w:sz="4" w:space="0"/>
            </w:tcBorders>
            <w:noWrap/>
          </w:tcPr>
          <w:p w14:paraId="4237602F">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MT-CYB</w:t>
            </w:r>
          </w:p>
        </w:tc>
        <w:tc>
          <w:tcPr>
            <w:tcW w:w="3254" w:type="dxa"/>
            <w:tcBorders>
              <w:top w:val="single" w:color="auto" w:sz="4" w:space="0"/>
              <w:left w:val="single" w:color="auto" w:sz="4" w:space="0"/>
              <w:bottom w:val="single" w:color="auto" w:sz="4" w:space="0"/>
              <w:right w:val="single" w:color="auto" w:sz="4" w:space="0"/>
            </w:tcBorders>
          </w:tcPr>
          <w:p w14:paraId="6171B062">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0C427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4BC1948F">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TC-520</w:t>
            </w:r>
          </w:p>
        </w:tc>
        <w:tc>
          <w:tcPr>
            <w:tcW w:w="1842" w:type="dxa"/>
            <w:tcBorders>
              <w:top w:val="single" w:color="auto" w:sz="4" w:space="0"/>
              <w:left w:val="single" w:color="auto" w:sz="4" w:space="0"/>
              <w:bottom w:val="single" w:color="auto" w:sz="4" w:space="0"/>
              <w:right w:val="single" w:color="auto" w:sz="4" w:space="0"/>
            </w:tcBorders>
            <w:noWrap/>
          </w:tcPr>
          <w:p w14:paraId="5C6D0C9C">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m.16189T&gt;C</w:t>
            </w:r>
          </w:p>
        </w:tc>
        <w:tc>
          <w:tcPr>
            <w:tcW w:w="1276" w:type="dxa"/>
            <w:tcBorders>
              <w:top w:val="single" w:color="auto" w:sz="4" w:space="0"/>
              <w:left w:val="single" w:color="auto" w:sz="4" w:space="0"/>
              <w:bottom w:val="single" w:color="auto" w:sz="4" w:space="0"/>
              <w:right w:val="single" w:color="auto" w:sz="4" w:space="0"/>
            </w:tcBorders>
            <w:noWrap/>
          </w:tcPr>
          <w:p w14:paraId="5E89B4A1">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0,79</w:t>
            </w:r>
          </w:p>
        </w:tc>
        <w:tc>
          <w:tcPr>
            <w:tcW w:w="1418" w:type="dxa"/>
            <w:tcBorders>
              <w:top w:val="single" w:color="auto" w:sz="4" w:space="0"/>
              <w:left w:val="single" w:color="auto" w:sz="4" w:space="0"/>
              <w:bottom w:val="single" w:color="auto" w:sz="4" w:space="0"/>
              <w:right w:val="single" w:color="auto" w:sz="4" w:space="0"/>
            </w:tcBorders>
            <w:noWrap/>
          </w:tcPr>
          <w:p w14:paraId="63E37D45">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MT-DLOOP1</w:t>
            </w:r>
          </w:p>
        </w:tc>
        <w:tc>
          <w:tcPr>
            <w:tcW w:w="3254" w:type="dxa"/>
            <w:tcBorders>
              <w:top w:val="single" w:color="auto" w:sz="4" w:space="0"/>
              <w:left w:val="single" w:color="auto" w:sz="4" w:space="0"/>
              <w:bottom w:val="single" w:color="auto" w:sz="4" w:space="0"/>
              <w:right w:val="single" w:color="auto" w:sz="4" w:space="0"/>
            </w:tcBorders>
          </w:tcPr>
          <w:p w14:paraId="2949B8C7">
            <w:pPr>
              <w:spacing w:line="288" w:lineRule="auto"/>
              <w:jc w:val="center"/>
              <w:rPr>
                <w:rFonts w:ascii="Times New Roman" w:hAnsi="Times New Roman" w:eastAsia="Times New Roman" w:cs="Times New Roman"/>
                <w:color w:val="000000" w:themeColor="text1"/>
                <w:sz w:val="21"/>
                <w:szCs w:val="21"/>
                <w:lang w:val="en-US" w:eastAsia="ru-RU"/>
                <w14:textFill>
                  <w14:solidFill>
                    <w14:schemeClr w14:val="tx1"/>
                  </w14:solidFill>
                </w14:textFill>
              </w:rPr>
            </w:pPr>
            <w:r>
              <w:rPr>
                <w:rFonts w:ascii="Times New Roman" w:hAnsi="Times New Roman" w:eastAsia="Times New Roman" w:cs="Times New Roman"/>
                <w:color w:val="000000" w:themeColor="text1"/>
                <w:sz w:val="21"/>
                <w:szCs w:val="21"/>
                <w:lang w:val="en-US" w:eastAsia="ru-RU"/>
                <w14:textFill>
                  <w14:solidFill>
                    <w14:schemeClr w14:val="tx1"/>
                  </w14:solidFill>
                </w14:textFill>
              </w:rPr>
              <w:t xml:space="preserve">A potential risk factor for the development of insulin resistance in patients with type 2 diabetes mellitus </w:t>
            </w:r>
            <w:r>
              <w:rPr>
                <w:rFonts w:ascii="Times New Roman" w:hAnsi="Times New Roman" w:eastAsia="Times New Roman" w:cs="Times New Roman"/>
                <w:color w:val="000000" w:themeColor="text1"/>
                <w:sz w:val="21"/>
                <w:szCs w:val="21"/>
                <w:lang w:eastAsia="ru-RU"/>
                <w14:textFill>
                  <w14:solidFill>
                    <w14:schemeClr w14:val="tx1"/>
                  </w14:solidFill>
                </w14:textFill>
              </w:rPr>
              <w:fldChar w:fldCharType="begin"/>
            </w:r>
            <w:r>
              <w:rPr>
                <w:rFonts w:ascii="Times New Roman" w:hAnsi="Times New Roman" w:eastAsia="Times New Roman" w:cs="Times New Roman"/>
                <w:color w:val="000000" w:themeColor="text1"/>
                <w:sz w:val="21"/>
                <w:szCs w:val="21"/>
                <w:lang w:val="en-US" w:eastAsia="ru-RU"/>
                <w14:textFill>
                  <w14:solidFill>
                    <w14:schemeClr w14:val="tx1"/>
                  </w14:solidFill>
                </w14:textFill>
              </w:rPr>
              <w:instrText xml:space="preserve"> ADDIN ZOTERO_ITEM CSL_CITATION {"citationID":"UKmDPM3X","properties":{"formattedCitation":"[32]","plainCitation":"[32]","noteIndex":0},"citationItems":[{"id":1287,"uris":["http://zotero.org/users/14724165/items/IWSHLJST"],"itemData":{"id":1287,"type":"article-journal","container-title":"Diabetes Research and Clinical Practice","DOI":"10.1016/j.diabres.2006.05.007","ISSN":"0168-8227","issue":"2","journalAbbreviation":"Diabetes Res Clin Pract","language":"eng","note":"PMID: 16784794","page":"204-206","source":"PubMed","title":"Role of the mitochondrial m.16189T&gt;C variant in type 2 diabetes mellitus in southern Brazil","volume":"74","author":[{"family":"Crispim","given":"D."},{"family":"Fagundes","given":"N. J. R."},{"family":"Canani","given":"L. H."},{"family":"Gross","given":"J. L."},{"family":"Tschiedel","given":"B."},{"family":"Roisenberg","given":"I."}],"issued":{"date-parts":[["2006",11]]}}}],"schema":"https://github.com/citation-style-language/schema/raw/master/csl-citation.json"} </w:instrText>
            </w:r>
            <w:r>
              <w:rPr>
                <w:rFonts w:ascii="Times New Roman" w:hAnsi="Times New Roman" w:eastAsia="Times New Roman" w:cs="Times New Roman"/>
                <w:color w:val="000000" w:themeColor="text1"/>
                <w:sz w:val="21"/>
                <w:szCs w:val="21"/>
                <w:lang w:eastAsia="ru-RU"/>
                <w14:textFill>
                  <w14:solidFill>
                    <w14:schemeClr w14:val="tx1"/>
                  </w14:solidFill>
                </w14:textFill>
              </w:rPr>
              <w:fldChar w:fldCharType="separate"/>
            </w:r>
            <w:r>
              <w:rPr>
                <w:rFonts w:ascii="Times New Roman" w:hAnsi="Times New Roman" w:cs="Times New Roman"/>
                <w:sz w:val="21"/>
                <w:lang w:val="en-US" w:eastAsia="ru-RU"/>
              </w:rPr>
              <w:t>[3</w:t>
            </w:r>
            <w:r>
              <w:rPr>
                <w:rFonts w:hint="eastAsia" w:ascii="Times New Roman" w:hAnsi="Times New Roman" w:cs="Times New Roman"/>
                <w:sz w:val="21"/>
                <w:lang w:val="en-US" w:eastAsia="zh-CN"/>
              </w:rPr>
              <w:t>1</w:t>
            </w:r>
            <w:r>
              <w:rPr>
                <w:rFonts w:ascii="Times New Roman" w:hAnsi="Times New Roman" w:cs="Times New Roman"/>
                <w:sz w:val="21"/>
                <w:lang w:val="en-US" w:eastAsia="ru-RU"/>
              </w:rPr>
              <w:t>]</w:t>
            </w:r>
            <w:r>
              <w:rPr>
                <w:rFonts w:ascii="Times New Roman" w:hAnsi="Times New Roman" w:eastAsia="Times New Roman" w:cs="Times New Roman"/>
                <w:color w:val="000000" w:themeColor="text1"/>
                <w:sz w:val="21"/>
                <w:szCs w:val="21"/>
                <w:lang w:eastAsia="ru-RU"/>
                <w14:textFill>
                  <w14:solidFill>
                    <w14:schemeClr w14:val="tx1"/>
                  </w14:solidFill>
                </w14:textFill>
              </w:rPr>
              <w:fldChar w:fldCharType="end"/>
            </w:r>
            <w:r>
              <w:rPr>
                <w:rFonts w:ascii="Times New Roman" w:hAnsi="Times New Roman" w:eastAsia="Times New Roman" w:cs="Times New Roman"/>
                <w:color w:val="000000" w:themeColor="text1"/>
                <w:sz w:val="21"/>
                <w:szCs w:val="21"/>
                <w:lang w:val="en-US" w:eastAsia="ru-RU"/>
                <w14:textFill>
                  <w14:solidFill>
                    <w14:schemeClr w14:val="tx1"/>
                  </w14:solidFill>
                </w14:textFill>
              </w:rPr>
              <w:t>.</w:t>
            </w:r>
          </w:p>
        </w:tc>
      </w:tr>
      <w:tr w14:paraId="5CB2B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6CA916FB">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TC-522</w:t>
            </w:r>
          </w:p>
        </w:tc>
        <w:tc>
          <w:tcPr>
            <w:tcW w:w="1842" w:type="dxa"/>
            <w:tcBorders>
              <w:top w:val="single" w:color="auto" w:sz="4" w:space="0"/>
              <w:left w:val="single" w:color="auto" w:sz="4" w:space="0"/>
              <w:bottom w:val="single" w:color="auto" w:sz="4" w:space="0"/>
              <w:right w:val="single" w:color="auto" w:sz="4" w:space="0"/>
            </w:tcBorders>
            <w:noWrap/>
          </w:tcPr>
          <w:p w14:paraId="2DE390AC">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m.16189T&gt;C</w:t>
            </w:r>
          </w:p>
        </w:tc>
        <w:tc>
          <w:tcPr>
            <w:tcW w:w="1276" w:type="dxa"/>
            <w:tcBorders>
              <w:top w:val="single" w:color="auto" w:sz="4" w:space="0"/>
              <w:left w:val="single" w:color="auto" w:sz="4" w:space="0"/>
              <w:bottom w:val="single" w:color="auto" w:sz="4" w:space="0"/>
              <w:right w:val="single" w:color="auto" w:sz="4" w:space="0"/>
            </w:tcBorders>
            <w:noWrap/>
          </w:tcPr>
          <w:p w14:paraId="0E31E922">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0,832</w:t>
            </w:r>
          </w:p>
        </w:tc>
        <w:tc>
          <w:tcPr>
            <w:tcW w:w="1418" w:type="dxa"/>
            <w:tcBorders>
              <w:top w:val="single" w:color="auto" w:sz="4" w:space="0"/>
              <w:left w:val="single" w:color="auto" w:sz="4" w:space="0"/>
              <w:bottom w:val="single" w:color="auto" w:sz="4" w:space="0"/>
              <w:right w:val="single" w:color="auto" w:sz="4" w:space="0"/>
            </w:tcBorders>
            <w:noWrap/>
          </w:tcPr>
          <w:p w14:paraId="2BC97E3E">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MT-DLOOP1</w:t>
            </w:r>
          </w:p>
        </w:tc>
        <w:tc>
          <w:tcPr>
            <w:tcW w:w="3254" w:type="dxa"/>
            <w:tcBorders>
              <w:top w:val="single" w:color="auto" w:sz="4" w:space="0"/>
              <w:left w:val="single" w:color="auto" w:sz="4" w:space="0"/>
              <w:bottom w:val="single" w:color="auto" w:sz="4" w:space="0"/>
              <w:right w:val="single" w:color="auto" w:sz="4" w:space="0"/>
            </w:tcBorders>
          </w:tcPr>
          <w:p w14:paraId="6BFCCF89">
            <w:pPr>
              <w:spacing w:line="288" w:lineRule="auto"/>
              <w:jc w:val="center"/>
              <w:rPr>
                <w:rFonts w:ascii="Times New Roman" w:hAnsi="Times New Roman" w:eastAsia="Times New Roman" w:cs="Times New Roman"/>
                <w:color w:val="000000" w:themeColor="text1"/>
                <w:sz w:val="21"/>
                <w:szCs w:val="21"/>
                <w:lang w:val="en-US" w:eastAsia="ru-RU"/>
                <w14:textFill>
                  <w14:solidFill>
                    <w14:schemeClr w14:val="tx1"/>
                  </w14:solidFill>
                </w14:textFill>
              </w:rPr>
            </w:pPr>
            <w:r>
              <w:rPr>
                <w:rFonts w:ascii="Times New Roman" w:hAnsi="Times New Roman" w:eastAsia="Times New Roman" w:cs="Times New Roman"/>
                <w:color w:val="000000" w:themeColor="text1"/>
                <w:sz w:val="21"/>
                <w:szCs w:val="21"/>
                <w:lang w:val="en-US" w:eastAsia="ru-RU"/>
                <w14:textFill>
                  <w14:solidFill>
                    <w14:schemeClr w14:val="tx1"/>
                  </w14:solidFill>
                </w14:textFill>
              </w:rPr>
              <w:t xml:space="preserve">A potential risk factor for the development of insulin resistance in patients with type 2 diabetes mellitus </w:t>
            </w:r>
            <w:r>
              <w:rPr>
                <w:rFonts w:ascii="Times New Roman" w:hAnsi="Times New Roman" w:eastAsia="Times New Roman" w:cs="Times New Roman"/>
                <w:color w:val="000000" w:themeColor="text1"/>
                <w:sz w:val="21"/>
                <w:szCs w:val="21"/>
                <w:lang w:eastAsia="ru-RU"/>
                <w14:textFill>
                  <w14:solidFill>
                    <w14:schemeClr w14:val="tx1"/>
                  </w14:solidFill>
                </w14:textFill>
              </w:rPr>
              <w:fldChar w:fldCharType="begin"/>
            </w:r>
            <w:r>
              <w:rPr>
                <w:rFonts w:ascii="Times New Roman" w:hAnsi="Times New Roman" w:eastAsia="Times New Roman" w:cs="Times New Roman"/>
                <w:color w:val="000000" w:themeColor="text1"/>
                <w:sz w:val="21"/>
                <w:szCs w:val="21"/>
                <w:lang w:val="en-US" w:eastAsia="ru-RU"/>
                <w14:textFill>
                  <w14:solidFill>
                    <w14:schemeClr w14:val="tx1"/>
                  </w14:solidFill>
                </w14:textFill>
              </w:rPr>
              <w:instrText xml:space="preserve"> ADDIN ZOTERO_ITEM CSL_CITATION {"citationID":"1Qyk9nBj","properties":{"formattedCitation":"[32]","plainCitation":"[32]","noteIndex":0},"citationItems":[{"id":1287,"uris":["http://zotero.org/users/14724165/items/IWSHLJST"],"itemData":{"id":1287,"type":"article-journal","container-title":"Diabetes Research and Clinical Practice","DOI":"10.1016/j.diabres.2006.05.007","ISSN":"0168-8227","issue":"2","journalAbbreviation":"Diabetes Res Clin Pract","language":"eng","note":"PMID: 16784794","page":"204-206","source":"PubMed","title":"Role of the mitochondrial m.16189T&gt;C variant in type 2 diabetes mellitus in southern Brazil","volume":"74","author":[{"family":"Crispim","given":"D."},{"family":"Fagundes","given":"N. J. R."},{"family":"Canani","given":"L. H."},{"family":"Gross","given":"J. L."},{"family":"Tschiedel","given":"B."},{"family":"Roisenberg","given":"I."}],"issued":{"date-parts":[["2006",11]]}}}],"schema":"https://github.com/citation-style-language/schema/raw/master/csl-citation.json"} </w:instrText>
            </w:r>
            <w:r>
              <w:rPr>
                <w:rFonts w:ascii="Times New Roman" w:hAnsi="Times New Roman" w:eastAsia="Times New Roman" w:cs="Times New Roman"/>
                <w:color w:val="000000" w:themeColor="text1"/>
                <w:sz w:val="21"/>
                <w:szCs w:val="21"/>
                <w:lang w:eastAsia="ru-RU"/>
                <w14:textFill>
                  <w14:solidFill>
                    <w14:schemeClr w14:val="tx1"/>
                  </w14:solidFill>
                </w14:textFill>
              </w:rPr>
              <w:fldChar w:fldCharType="separate"/>
            </w:r>
            <w:r>
              <w:rPr>
                <w:rFonts w:ascii="Times New Roman" w:hAnsi="Times New Roman" w:cs="Times New Roman"/>
                <w:sz w:val="21"/>
                <w:lang w:val="en-US" w:eastAsia="ru-RU"/>
              </w:rPr>
              <w:t>[3</w:t>
            </w:r>
            <w:r>
              <w:rPr>
                <w:rFonts w:hint="eastAsia" w:ascii="Times New Roman" w:hAnsi="Times New Roman" w:cs="Times New Roman"/>
                <w:sz w:val="21"/>
                <w:lang w:val="en-US" w:eastAsia="zh-CN"/>
              </w:rPr>
              <w:t>1</w:t>
            </w:r>
            <w:r>
              <w:rPr>
                <w:rFonts w:ascii="Times New Roman" w:hAnsi="Times New Roman" w:cs="Times New Roman"/>
                <w:sz w:val="21"/>
                <w:lang w:val="en-US" w:eastAsia="ru-RU"/>
              </w:rPr>
              <w:t>]</w:t>
            </w:r>
            <w:r>
              <w:rPr>
                <w:rFonts w:ascii="Times New Roman" w:hAnsi="Times New Roman" w:eastAsia="Times New Roman" w:cs="Times New Roman"/>
                <w:color w:val="000000" w:themeColor="text1"/>
                <w:sz w:val="21"/>
                <w:szCs w:val="21"/>
                <w:lang w:eastAsia="ru-RU"/>
                <w14:textFill>
                  <w14:solidFill>
                    <w14:schemeClr w14:val="tx1"/>
                  </w14:solidFill>
                </w14:textFill>
              </w:rPr>
              <w:fldChar w:fldCharType="end"/>
            </w:r>
            <w:r>
              <w:rPr>
                <w:rFonts w:ascii="Times New Roman" w:hAnsi="Times New Roman" w:eastAsia="Times New Roman" w:cs="Times New Roman"/>
                <w:color w:val="000000" w:themeColor="text1"/>
                <w:sz w:val="21"/>
                <w:szCs w:val="21"/>
                <w:lang w:val="en-US" w:eastAsia="ru-RU"/>
                <w14:textFill>
                  <w14:solidFill>
                    <w14:schemeClr w14:val="tx1"/>
                  </w14:solidFill>
                </w14:textFill>
              </w:rPr>
              <w:t>.</w:t>
            </w:r>
          </w:p>
        </w:tc>
      </w:tr>
      <w:tr w14:paraId="4BDF9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4E5A2409">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TCN-521</w:t>
            </w:r>
          </w:p>
        </w:tc>
        <w:tc>
          <w:tcPr>
            <w:tcW w:w="1842" w:type="dxa"/>
            <w:tcBorders>
              <w:top w:val="single" w:color="auto" w:sz="4" w:space="0"/>
              <w:left w:val="single" w:color="auto" w:sz="4" w:space="0"/>
              <w:bottom w:val="single" w:color="auto" w:sz="4" w:space="0"/>
              <w:right w:val="single" w:color="auto" w:sz="4" w:space="0"/>
            </w:tcBorders>
            <w:noWrap/>
          </w:tcPr>
          <w:p w14:paraId="73254ED3">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m.16093T&gt;C</w:t>
            </w:r>
          </w:p>
        </w:tc>
        <w:tc>
          <w:tcPr>
            <w:tcW w:w="1276" w:type="dxa"/>
            <w:tcBorders>
              <w:top w:val="single" w:color="auto" w:sz="4" w:space="0"/>
              <w:left w:val="single" w:color="auto" w:sz="4" w:space="0"/>
              <w:bottom w:val="single" w:color="auto" w:sz="4" w:space="0"/>
              <w:right w:val="single" w:color="auto" w:sz="4" w:space="0"/>
            </w:tcBorders>
            <w:noWrap/>
          </w:tcPr>
          <w:p w14:paraId="794DE185">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0,046</w:t>
            </w:r>
          </w:p>
        </w:tc>
        <w:tc>
          <w:tcPr>
            <w:tcW w:w="1418" w:type="dxa"/>
            <w:tcBorders>
              <w:top w:val="single" w:color="auto" w:sz="4" w:space="0"/>
              <w:left w:val="single" w:color="auto" w:sz="4" w:space="0"/>
              <w:bottom w:val="single" w:color="auto" w:sz="4" w:space="0"/>
              <w:right w:val="single" w:color="auto" w:sz="4" w:space="0"/>
            </w:tcBorders>
            <w:noWrap/>
          </w:tcPr>
          <w:p w14:paraId="3BD1A8AC">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MT-DLOOP1</w:t>
            </w:r>
          </w:p>
        </w:tc>
        <w:tc>
          <w:tcPr>
            <w:tcW w:w="3254" w:type="dxa"/>
            <w:tcBorders>
              <w:top w:val="single" w:color="auto" w:sz="4" w:space="0"/>
              <w:left w:val="single" w:color="auto" w:sz="4" w:space="0"/>
              <w:bottom w:val="single" w:color="auto" w:sz="4" w:space="0"/>
              <w:right w:val="single" w:color="auto" w:sz="4" w:space="0"/>
            </w:tcBorders>
          </w:tcPr>
          <w:p w14:paraId="7540A3FA">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val="en-US" w:eastAsia="ru-RU"/>
                <w14:textFill>
                  <w14:solidFill>
                    <w14:schemeClr w14:val="tx1"/>
                  </w14:solidFill>
                </w14:textFill>
              </w:rPr>
              <w:t xml:space="preserve">Co-occurrence of m.3243A&gt;G and m.16093T&gt;C is associated with MIDD syndrome (maternally inherited diabetes and deafness) </w:t>
            </w:r>
            <w:r>
              <w:rPr>
                <w:rFonts w:ascii="Times New Roman" w:hAnsi="Times New Roman" w:eastAsia="Times New Roman" w:cs="Times New Roman"/>
                <w:color w:val="000000" w:themeColor="text1"/>
                <w:sz w:val="21"/>
                <w:szCs w:val="21"/>
                <w:lang w:eastAsia="ru-RU"/>
                <w14:textFill>
                  <w14:solidFill>
                    <w14:schemeClr w14:val="tx1"/>
                  </w14:solidFill>
                </w14:textFill>
              </w:rPr>
              <w:fldChar w:fldCharType="begin"/>
            </w:r>
            <w:r>
              <w:rPr>
                <w:rFonts w:ascii="Times New Roman" w:hAnsi="Times New Roman" w:eastAsia="Times New Roman" w:cs="Times New Roman"/>
                <w:color w:val="000000" w:themeColor="text1"/>
                <w:sz w:val="21"/>
                <w:szCs w:val="21"/>
                <w:lang w:val="en-US" w:eastAsia="ru-RU"/>
                <w14:textFill>
                  <w14:solidFill>
                    <w14:schemeClr w14:val="tx1"/>
                  </w14:solidFill>
                </w14:textFill>
              </w:rPr>
              <w:instrText xml:space="preserve"> ADDIN ZOTERO_ITEM CSL_CITATION {"citationID":"5SioyZW8","properties":{"formattedCitation":"[33]","plainCitation":"[33]","noteIndex":0},"citationItems":[{"id":1289,"uris":["http://zotero.org/users/14724165/items/E8PWXZA2"],"itemData":{"id":1289,"type":"article-journal","abstract":"BACKGROUND: The syndrome of maternally inherited diabetes and deafness (MIDD) is typically caused by the m.3243A&gt;G mutation and widely considered maternally inherited. In our study, we aimed to investigate the heredity way of the m.3243A&gt;G among pedigrees with MIDD and discover novel mitochondrial DNA mutations related to atypical clinical phenotypes.\nMETHODS: Heteroplasmy levels of the m.3243A&gt;G mutation in peripheral blood, saliva, and urine sediment of 31 individuals from 10 unrelated pedigrees were measured by pyrosequencing. Clinical evaluations including endocrinological, audiological, and magnetic resonance imaging (MRI) examinations, mitochondrial function evaluation in peripheral blood mononuclear cells (PBMCs), and whole mitochondrial DNA (mtDNA) sequencing were performed among the spontaneous mutant pedigrees.\nRESULTS: Among the 10 unrelated MIDD pedigrees, we found that the de novo m.3243A&gt;G mutation occurred in the family 1957 (F1957). The proband (F1957-II-1) and her son (F1957-III-1) both manifested diabetes with mild bilateral sensorineural hearing loss (SNHL) and abnormal brain MRI, and F1957-III-1 also complained of severe nausea and vomiting. Mitochondrial function evaluation in PBMCs revealed an increased level of ROS generation and decreased levels of ATP and mitochondrial membrane potential (ΔΨm) in the two m.3243A&gt;G carriers. Whole mtDNA sequencing also revealed a de novo heteroplasmic substitution at m.16093T&gt;C in both the proband and her son.\nCONCLUSIONS: Our study showed that de novo m.3243A&gt;G mutation accompanied by other point mutations may occur in the very early embryonic or germ cell stage without maternal inheritance, bringing about both typical and atypical clinical features.","container-title":"Journal of Diabetes Research","DOI":"10.1155/2019/5184647","ISSN":"2314-6753","journalAbbreviation":"J Diabetes Res","language":"eng","note":"PMID: 31143779\nPMCID: PMC6476128","page":"5184647","source":"PubMed","title":"De Novo Mutation of m.3243A&gt;G together with m.16093T&gt;C Associated with Atypical Clinical Features in a Pedigree with MIDD Syndrome","volume":"2019","author":[{"family":"Jiang","given":"Zhixin"},{"family":"Zhang","given":"Yinan"},{"family":"Yan","given":"Jingbin"},{"family":"Li","given":"Fengwen"},{"family":"Geng","given":"Xinqian"},{"family":"Lu","given":"Huijuan"},{"family":"Wei","given":"Xiaoer"},{"family":"Feng","given":"Yanmei"},{"family":"Wang","given":"Congrong"},{"family":"Jia","given":"Weiping"}],"issued":{"date-parts":[["2019"]]}}}],"schema":"https://github.com/citation-style-language/schema/raw/master/csl-citation.json"} </w:instrText>
            </w:r>
            <w:r>
              <w:rPr>
                <w:rFonts w:ascii="Times New Roman" w:hAnsi="Times New Roman" w:eastAsia="Times New Roman" w:cs="Times New Roman"/>
                <w:color w:val="000000" w:themeColor="text1"/>
                <w:sz w:val="21"/>
                <w:szCs w:val="21"/>
                <w:lang w:eastAsia="ru-RU"/>
                <w14:textFill>
                  <w14:solidFill>
                    <w14:schemeClr w14:val="tx1"/>
                  </w14:solidFill>
                </w14:textFill>
              </w:rPr>
              <w:fldChar w:fldCharType="separate"/>
            </w:r>
            <w:r>
              <w:rPr>
                <w:rFonts w:ascii="Times New Roman" w:hAnsi="Times New Roman" w:cs="Times New Roman"/>
                <w:sz w:val="21"/>
                <w:lang w:eastAsia="ru-RU"/>
              </w:rPr>
              <w:t>[3</w:t>
            </w:r>
            <w:r>
              <w:rPr>
                <w:rFonts w:hint="eastAsia" w:ascii="Times New Roman" w:hAnsi="Times New Roman" w:cs="Times New Roman"/>
                <w:sz w:val="21"/>
                <w:lang w:val="en-US" w:eastAsia="zh-CN"/>
              </w:rPr>
              <w:t>2</w:t>
            </w:r>
            <w:r>
              <w:rPr>
                <w:rFonts w:ascii="Times New Roman" w:hAnsi="Times New Roman" w:cs="Times New Roman"/>
                <w:sz w:val="21"/>
                <w:lang w:eastAsia="ru-RU"/>
              </w:rPr>
              <w:t>]</w:t>
            </w:r>
            <w:r>
              <w:rPr>
                <w:rFonts w:ascii="Times New Roman" w:hAnsi="Times New Roman" w:eastAsia="Times New Roman" w:cs="Times New Roman"/>
                <w:color w:val="000000" w:themeColor="text1"/>
                <w:sz w:val="21"/>
                <w:szCs w:val="21"/>
                <w:lang w:eastAsia="ru-RU"/>
                <w14:textFill>
                  <w14:solidFill>
                    <w14:schemeClr w14:val="tx1"/>
                  </w14:solidFill>
                </w14:textFill>
              </w:rPr>
              <w:fldChar w:fldCharType="end"/>
            </w:r>
            <w:r>
              <w:rPr>
                <w:rFonts w:ascii="Times New Roman" w:hAnsi="Times New Roman" w:eastAsia="Times New Roman" w:cs="Times New Roman"/>
                <w:color w:val="000000" w:themeColor="text1"/>
                <w:sz w:val="21"/>
                <w:szCs w:val="21"/>
                <w:lang w:eastAsia="ru-RU"/>
                <w14:textFill>
                  <w14:solidFill>
                    <w14:schemeClr w14:val="tx1"/>
                  </w14:solidFill>
                </w14:textFill>
              </w:rPr>
              <w:t>.</w:t>
            </w:r>
          </w:p>
        </w:tc>
      </w:tr>
      <w:tr w14:paraId="5F226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5AD6FF62">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TCN-521</w:t>
            </w:r>
          </w:p>
        </w:tc>
        <w:tc>
          <w:tcPr>
            <w:tcW w:w="1842" w:type="dxa"/>
            <w:tcBorders>
              <w:top w:val="single" w:color="auto" w:sz="4" w:space="0"/>
              <w:left w:val="single" w:color="auto" w:sz="4" w:space="0"/>
              <w:bottom w:val="single" w:color="auto" w:sz="4" w:space="0"/>
              <w:right w:val="single" w:color="auto" w:sz="4" w:space="0"/>
            </w:tcBorders>
            <w:noWrap/>
          </w:tcPr>
          <w:p w14:paraId="05103177">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m.16291C&gt;T</w:t>
            </w:r>
          </w:p>
        </w:tc>
        <w:tc>
          <w:tcPr>
            <w:tcW w:w="1276" w:type="dxa"/>
            <w:tcBorders>
              <w:top w:val="single" w:color="auto" w:sz="4" w:space="0"/>
              <w:left w:val="single" w:color="auto" w:sz="4" w:space="0"/>
              <w:bottom w:val="single" w:color="auto" w:sz="4" w:space="0"/>
              <w:right w:val="single" w:color="auto" w:sz="4" w:space="0"/>
            </w:tcBorders>
            <w:noWrap/>
          </w:tcPr>
          <w:p w14:paraId="5946540E">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0,021</w:t>
            </w:r>
          </w:p>
        </w:tc>
        <w:tc>
          <w:tcPr>
            <w:tcW w:w="1418" w:type="dxa"/>
            <w:tcBorders>
              <w:top w:val="single" w:color="auto" w:sz="4" w:space="0"/>
              <w:left w:val="single" w:color="auto" w:sz="4" w:space="0"/>
              <w:bottom w:val="single" w:color="auto" w:sz="4" w:space="0"/>
              <w:right w:val="single" w:color="auto" w:sz="4" w:space="0"/>
            </w:tcBorders>
            <w:noWrap/>
          </w:tcPr>
          <w:p w14:paraId="7A139545">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MT-DLOOP1</w:t>
            </w:r>
          </w:p>
        </w:tc>
        <w:tc>
          <w:tcPr>
            <w:tcW w:w="3254" w:type="dxa"/>
            <w:tcBorders>
              <w:top w:val="single" w:color="auto" w:sz="4" w:space="0"/>
              <w:left w:val="single" w:color="auto" w:sz="4" w:space="0"/>
              <w:bottom w:val="single" w:color="auto" w:sz="4" w:space="0"/>
              <w:right w:val="single" w:color="auto" w:sz="4" w:space="0"/>
            </w:tcBorders>
          </w:tcPr>
          <w:p w14:paraId="5C525F64">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3211D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468C7838">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TC-HSMAM3</w:t>
            </w:r>
          </w:p>
        </w:tc>
        <w:tc>
          <w:tcPr>
            <w:tcW w:w="1842" w:type="dxa"/>
            <w:tcBorders>
              <w:top w:val="single" w:color="auto" w:sz="4" w:space="0"/>
              <w:left w:val="single" w:color="auto" w:sz="4" w:space="0"/>
              <w:bottom w:val="single" w:color="auto" w:sz="4" w:space="0"/>
              <w:right w:val="single" w:color="auto" w:sz="4" w:space="0"/>
            </w:tcBorders>
            <w:noWrap/>
          </w:tcPr>
          <w:p w14:paraId="15ECE386">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m.309C&gt;T</w:t>
            </w:r>
          </w:p>
        </w:tc>
        <w:tc>
          <w:tcPr>
            <w:tcW w:w="1276" w:type="dxa"/>
            <w:tcBorders>
              <w:top w:val="single" w:color="auto" w:sz="4" w:space="0"/>
              <w:left w:val="single" w:color="auto" w:sz="4" w:space="0"/>
              <w:bottom w:val="single" w:color="auto" w:sz="4" w:space="0"/>
              <w:right w:val="single" w:color="auto" w:sz="4" w:space="0"/>
            </w:tcBorders>
            <w:noWrap/>
          </w:tcPr>
          <w:p w14:paraId="3BE143BA">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0,085</w:t>
            </w:r>
          </w:p>
        </w:tc>
        <w:tc>
          <w:tcPr>
            <w:tcW w:w="1418" w:type="dxa"/>
            <w:tcBorders>
              <w:top w:val="single" w:color="auto" w:sz="4" w:space="0"/>
              <w:left w:val="single" w:color="auto" w:sz="4" w:space="0"/>
              <w:bottom w:val="single" w:color="auto" w:sz="4" w:space="0"/>
              <w:right w:val="single" w:color="auto" w:sz="4" w:space="0"/>
            </w:tcBorders>
            <w:noWrap/>
          </w:tcPr>
          <w:p w14:paraId="4BF00B50">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MT-DLOOP2</w:t>
            </w:r>
          </w:p>
        </w:tc>
        <w:tc>
          <w:tcPr>
            <w:tcW w:w="3254" w:type="dxa"/>
            <w:tcBorders>
              <w:top w:val="single" w:color="auto" w:sz="4" w:space="0"/>
              <w:left w:val="single" w:color="auto" w:sz="4" w:space="0"/>
              <w:bottom w:val="single" w:color="auto" w:sz="4" w:space="0"/>
              <w:right w:val="single" w:color="auto" w:sz="4" w:space="0"/>
            </w:tcBorders>
          </w:tcPr>
          <w:p w14:paraId="52EEE69C">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 xml:space="preserve">Associated with gait speed </w:t>
            </w:r>
            <w:r>
              <w:rPr>
                <w:rFonts w:ascii="Times New Roman" w:hAnsi="Times New Roman" w:eastAsia="Times New Roman" w:cs="Times New Roman"/>
                <w:color w:val="000000" w:themeColor="text1"/>
                <w:sz w:val="21"/>
                <w:szCs w:val="21"/>
                <w:lang w:eastAsia="ru-RU"/>
                <w14:textFill>
                  <w14:solidFill>
                    <w14:schemeClr w14:val="tx1"/>
                  </w14:solidFill>
                </w14:textFill>
              </w:rPr>
              <w:fldChar w:fldCharType="begin"/>
            </w:r>
            <w:r>
              <w:rPr>
                <w:rFonts w:ascii="Times New Roman" w:hAnsi="Times New Roman" w:eastAsia="Times New Roman" w:cs="Times New Roman"/>
                <w:color w:val="000000" w:themeColor="text1"/>
                <w:sz w:val="21"/>
                <w:szCs w:val="21"/>
                <w:lang w:eastAsia="ru-RU"/>
                <w14:textFill>
                  <w14:solidFill>
                    <w14:schemeClr w14:val="tx1"/>
                  </w14:solidFill>
                </w14:textFill>
              </w:rPr>
              <w:instrText xml:space="preserve"> ADDIN ZOTERO_ITEM CSL_CITATION {"citationID":"YkGo9Sa9","properties":{"formattedCitation":"[58]","plainCitation":"[58]","noteIndex":0},"citationItems":[{"id":1292,"uris":["http://zotero.org/users/14724165/items/P3CD6DYC"],"itemData":{"id":1292,"type":"article-journal","abstract":"Declines in walking speed are associated with a variety of poor health outcomes including disability, comorbidity, and mortality. While genetic factors are putative contributors to variability in walking, few genetic loci have been identified for this trait. We examined the role of mitochondrial genomic variation on walking speed by sequencing the entire mitochondrial DNA (mtDNA). Data were meta-analyzed from 1758 Lifestyle Interventions and Independence for Elders (LIFE) Study and replication data from 730 Health, Aging, and Body Composition (HABC) Study participants with baseline walking speed information. Participants were 69+ years old of diverse racial backgrounds (African, European, and other race/ethnic groups) and had a wide range of mean walking speeds [4-6 m (0.78-1.09 m/s) and 400 m (0.83-1.24 m/s)]. Meta-analysis across studies and racial groups showed that m.12705C&gt;T, ND5 variant was significantly associated (p &lt; 0.0001) with walking speed at both short and long distances. Replication and meta-analysis also identified statistically significant walking speed associations (p &lt; 0.0001) between the m.5460.G&gt;A, ND2 and m.309C&gt;CT, HV2 variants at short and long distances, respectively. All results remained statistically significant after multiple comparisons adjustment for 499 mtDNA variants. The m.12705C&gt;T variant can be traced to the beginnings of human global migration and that cells carrying this variant display altered tRNA expression. Significant pooled effects related to stopping during the long-distance walk test were observed across OXPHOS complexes I (p = 0.0017) and III (p = 0.0048). These results suggest that mtDNA-encoded variants are associated with differences in walking speed among older adults, potentially identifying those at risk of developing mobility impairments.","container-title":"GeroScience","DOI":"10.1007/s11357-018-0043-x","ISSN":"2509-2723","issue":"5-6","journalAbbreviation":"Geroscience","language":"eng","note":"PMID: 30338417\nPMCID: PMC6294723","page":"497-511","source":"PubMed","title":"Meta-analysis identifies mitochondrial DNA sequence variants associated with walking speed","volume":"40","author":[{"family":"Manini","given":"Todd M."},{"family":"Buford","given":"Thomas W."},{"family":"Kairalla","given":"John A."},{"family":"McDermott","given":"Mary M."},{"family":"Vaz Fragoso","given":"Carlos A."},{"family":"Fielding","given":"Roger A."},{"family":"Hsu","given":"Fang-Chi"},{"family":"Johannsen","given":"Neil"},{"family":"Kritchevsky","given":"Stephen"},{"family":"Harris","given":"Tamara B."},{"family":"Newman","given":"Anne B."},{"family":"Cummings","given":"Steven R."},{"family":"King","given":"Abby C."},{"family":"Pahor","given":"Marco"},{"family":"Santanasto","given":"Adam J."},{"family":"Tranah","given":"Gregory J."}],"issued":{"date-parts":[["2018",12]]}}}],"schema":"https://github.com/citation-style-language/schema/raw/master/csl-citation.json"} </w:instrText>
            </w:r>
            <w:r>
              <w:rPr>
                <w:rFonts w:ascii="Times New Roman" w:hAnsi="Times New Roman" w:eastAsia="Times New Roman" w:cs="Times New Roman"/>
                <w:color w:val="000000" w:themeColor="text1"/>
                <w:sz w:val="21"/>
                <w:szCs w:val="21"/>
                <w:lang w:eastAsia="ru-RU"/>
                <w14:textFill>
                  <w14:solidFill>
                    <w14:schemeClr w14:val="tx1"/>
                  </w14:solidFill>
                </w14:textFill>
              </w:rPr>
              <w:fldChar w:fldCharType="separate"/>
            </w:r>
            <w:r>
              <w:rPr>
                <w:rFonts w:ascii="Times New Roman" w:hAnsi="Times New Roman" w:cs="Times New Roman"/>
                <w:sz w:val="21"/>
                <w:lang w:eastAsia="ru-RU"/>
              </w:rPr>
              <w:t>[</w:t>
            </w:r>
            <w:r>
              <w:rPr>
                <w:rFonts w:hint="eastAsia" w:ascii="Times New Roman" w:hAnsi="Times New Roman" w:cs="Times New Roman"/>
                <w:sz w:val="21"/>
                <w:lang w:val="en-US" w:eastAsia="zh-CN"/>
              </w:rPr>
              <w:t>33</w:t>
            </w:r>
            <w:r>
              <w:rPr>
                <w:rFonts w:ascii="Times New Roman" w:hAnsi="Times New Roman" w:cs="Times New Roman"/>
                <w:sz w:val="21"/>
                <w:lang w:eastAsia="ru-RU"/>
              </w:rPr>
              <w:t>]</w:t>
            </w:r>
            <w:r>
              <w:rPr>
                <w:rFonts w:ascii="Times New Roman" w:hAnsi="Times New Roman" w:eastAsia="Times New Roman" w:cs="Times New Roman"/>
                <w:color w:val="000000" w:themeColor="text1"/>
                <w:sz w:val="21"/>
                <w:szCs w:val="21"/>
                <w:lang w:eastAsia="ru-RU"/>
                <w14:textFill>
                  <w14:solidFill>
                    <w14:schemeClr w14:val="tx1"/>
                  </w14:solidFill>
                </w14:textFill>
              </w:rPr>
              <w:fldChar w:fldCharType="end"/>
            </w:r>
            <w:r>
              <w:rPr>
                <w:rFonts w:ascii="Times New Roman" w:hAnsi="Times New Roman" w:eastAsia="Times New Roman" w:cs="Times New Roman"/>
                <w:color w:val="000000" w:themeColor="text1"/>
                <w:sz w:val="21"/>
                <w:szCs w:val="21"/>
                <w:lang w:eastAsia="ru-RU"/>
                <w14:textFill>
                  <w14:solidFill>
                    <w14:schemeClr w14:val="tx1"/>
                  </w14:solidFill>
                </w14:textFill>
              </w:rPr>
              <w:t>.</w:t>
            </w:r>
          </w:p>
        </w:tc>
      </w:tr>
      <w:tr w14:paraId="33FDF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70F547DC">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TC-HSMAM3</w:t>
            </w:r>
          </w:p>
        </w:tc>
        <w:tc>
          <w:tcPr>
            <w:tcW w:w="1842" w:type="dxa"/>
            <w:tcBorders>
              <w:top w:val="single" w:color="auto" w:sz="4" w:space="0"/>
              <w:left w:val="single" w:color="auto" w:sz="4" w:space="0"/>
              <w:bottom w:val="single" w:color="auto" w:sz="4" w:space="0"/>
              <w:right w:val="single" w:color="auto" w:sz="4" w:space="0"/>
            </w:tcBorders>
            <w:noWrap/>
          </w:tcPr>
          <w:p w14:paraId="0CD2BE55">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m.311C&gt;T</w:t>
            </w:r>
          </w:p>
        </w:tc>
        <w:tc>
          <w:tcPr>
            <w:tcW w:w="1276" w:type="dxa"/>
            <w:tcBorders>
              <w:top w:val="single" w:color="auto" w:sz="4" w:space="0"/>
              <w:left w:val="single" w:color="auto" w:sz="4" w:space="0"/>
              <w:bottom w:val="single" w:color="auto" w:sz="4" w:space="0"/>
              <w:right w:val="single" w:color="auto" w:sz="4" w:space="0"/>
            </w:tcBorders>
            <w:noWrap/>
          </w:tcPr>
          <w:p w14:paraId="0BDC7CA7">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0,042</w:t>
            </w:r>
          </w:p>
        </w:tc>
        <w:tc>
          <w:tcPr>
            <w:tcW w:w="1418" w:type="dxa"/>
            <w:tcBorders>
              <w:top w:val="single" w:color="auto" w:sz="4" w:space="0"/>
              <w:left w:val="single" w:color="auto" w:sz="4" w:space="0"/>
              <w:bottom w:val="single" w:color="auto" w:sz="4" w:space="0"/>
              <w:right w:val="single" w:color="auto" w:sz="4" w:space="0"/>
            </w:tcBorders>
            <w:noWrap/>
          </w:tcPr>
          <w:p w14:paraId="24A6C7DE">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MT-DLOOP2</w:t>
            </w:r>
          </w:p>
        </w:tc>
        <w:tc>
          <w:tcPr>
            <w:tcW w:w="3254" w:type="dxa"/>
            <w:tcBorders>
              <w:top w:val="single" w:color="auto" w:sz="4" w:space="0"/>
              <w:left w:val="single" w:color="auto" w:sz="4" w:space="0"/>
              <w:bottom w:val="single" w:color="auto" w:sz="4" w:space="0"/>
              <w:right w:val="single" w:color="auto" w:sz="4" w:space="0"/>
            </w:tcBorders>
          </w:tcPr>
          <w:p w14:paraId="2D4E6824">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40523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309636FD">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TC-LSM2</w:t>
            </w:r>
          </w:p>
        </w:tc>
        <w:tc>
          <w:tcPr>
            <w:tcW w:w="1842" w:type="dxa"/>
            <w:tcBorders>
              <w:top w:val="single" w:color="auto" w:sz="4" w:space="0"/>
              <w:left w:val="single" w:color="auto" w:sz="4" w:space="0"/>
              <w:bottom w:val="single" w:color="auto" w:sz="4" w:space="0"/>
              <w:right w:val="single" w:color="auto" w:sz="4" w:space="0"/>
            </w:tcBorders>
            <w:noWrap/>
          </w:tcPr>
          <w:p w14:paraId="0DC84F65">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m.310T&gt;C</w:t>
            </w:r>
          </w:p>
        </w:tc>
        <w:tc>
          <w:tcPr>
            <w:tcW w:w="1276" w:type="dxa"/>
            <w:tcBorders>
              <w:top w:val="single" w:color="auto" w:sz="4" w:space="0"/>
              <w:left w:val="single" w:color="auto" w:sz="4" w:space="0"/>
              <w:bottom w:val="single" w:color="auto" w:sz="4" w:space="0"/>
              <w:right w:val="single" w:color="auto" w:sz="4" w:space="0"/>
            </w:tcBorders>
            <w:noWrap/>
          </w:tcPr>
          <w:p w14:paraId="589A941B">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0,803</w:t>
            </w:r>
          </w:p>
        </w:tc>
        <w:tc>
          <w:tcPr>
            <w:tcW w:w="1418" w:type="dxa"/>
            <w:tcBorders>
              <w:top w:val="single" w:color="auto" w:sz="4" w:space="0"/>
              <w:left w:val="single" w:color="auto" w:sz="4" w:space="0"/>
              <w:bottom w:val="single" w:color="auto" w:sz="4" w:space="0"/>
              <w:right w:val="single" w:color="auto" w:sz="4" w:space="0"/>
            </w:tcBorders>
            <w:noWrap/>
          </w:tcPr>
          <w:p w14:paraId="3D30B569">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MT-DLOOP2</w:t>
            </w:r>
          </w:p>
        </w:tc>
        <w:tc>
          <w:tcPr>
            <w:tcW w:w="3254" w:type="dxa"/>
            <w:tcBorders>
              <w:top w:val="single" w:color="auto" w:sz="4" w:space="0"/>
              <w:left w:val="single" w:color="auto" w:sz="4" w:space="0"/>
              <w:bottom w:val="single" w:color="auto" w:sz="4" w:space="0"/>
              <w:right w:val="single" w:color="auto" w:sz="4" w:space="0"/>
            </w:tcBorders>
          </w:tcPr>
          <w:p w14:paraId="10AC62AD">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 xml:space="preserve">Inversely correlated with obesity </w:t>
            </w:r>
            <w:r>
              <w:rPr>
                <w:rFonts w:ascii="Times New Roman" w:hAnsi="Times New Roman" w:eastAsia="Times New Roman" w:cs="Times New Roman"/>
                <w:color w:val="000000" w:themeColor="text1"/>
                <w:sz w:val="21"/>
                <w:szCs w:val="21"/>
                <w:lang w:eastAsia="ru-RU"/>
                <w14:textFill>
                  <w14:solidFill>
                    <w14:schemeClr w14:val="tx1"/>
                  </w14:solidFill>
                </w14:textFill>
              </w:rPr>
              <w:fldChar w:fldCharType="begin"/>
            </w:r>
            <w:r>
              <w:rPr>
                <w:rFonts w:ascii="Times New Roman" w:hAnsi="Times New Roman" w:eastAsia="Times New Roman" w:cs="Times New Roman"/>
                <w:color w:val="000000" w:themeColor="text1"/>
                <w:sz w:val="21"/>
                <w:szCs w:val="21"/>
                <w:lang w:eastAsia="ru-RU"/>
                <w14:textFill>
                  <w14:solidFill>
                    <w14:schemeClr w14:val="tx1"/>
                  </w14:solidFill>
                </w14:textFill>
              </w:rPr>
              <w:instrText xml:space="preserve"> ADDIN ZOTERO_ITEM CSL_CITATION {"citationID":"QtjLgEBg","properties":{"formattedCitation":"[34]","plainCitation":"[34]","noteIndex":0},"citationItems":[{"id":1295,"uris":["http://zotero.org/users/14724165/items/W9RIIEUV"],"itemData":{"id":1295,"type":"article-journal","abstract":"Background: The association of mitochondrial DNA (mtDNA) variations with obesity has been investigated in diverse populations across the world. However, such obesity-associated mtDNA examinations are rarely conducted in Arab populations. Materials and methods: We re-sequenced mtDNA displacement loop (D-loop) region of 395 Arab individuals of Kuwait. We categorized the individuals based on their BMI scores as obese (n=232; BMI ≥30 kg/m2), overweight (n=110; BMI ≥25 kg/m2 and &lt;30 kg/m2), and lean (n=53; BMI &lt;25 kg/m2). We performed all the statistical tests by combining obese and overweight individuals in one group. Association analyses were conducted applying Fisher's exact test and logistic regression model. Results: We identified that the mtDNA variations m.73A&gt;G, and m.523delAC were positively correlated with obesity, while m.310T&gt;C, and m.16318A&gt;T were negatively associated. All these variants, except m.16318A&gt;T, remain statistically significant after adjusting for age and gender. We found that the variant m.73A&gt;G increases the likelihood of being obese by 6-fold, whereas haplogroup H decreases the probability of being obese in Arab individuals of Kuwait. Haplotype analysis revealed that a haplotype, A263G-C309CT-T310C, defining the H2a clade of H haplogroup, reduces the probability of being obese. Conclusion: Our study reports, for the first time, the obesity-related mtDNA variants in Arabs of Kuwait. Based on the mtDNA D-loop region variations, we detected particular variants and haplogroup that are related with increased and decreased probability of being obese in the Kuwait Arab population.","container-title":"The Application of Clinical Genetics","DOI":"10.2147/TACG.S198593","ISSN":"1178-704X","journalAbbreviation":"Appl Clin Genet","language":"eng","note":"PMID: 31213875\nPMCID: PMC6541754","page":"63-70","source":"PubMed","title":"Mitochondrial DNA D-loop sequencing reveals obesity variants in an Arab population","volume":"12","author":[{"family":"Eaaswarkhanth","given":"Muthukrishnan"},{"family":"Melhem","given":"Motasem"},{"family":"Sharma","given":"Prem"},{"family":"Nizam","given":"Rasheeba"},{"family":"Al Madhoun","given":"Ashraf"},{"family":"Chaubey","given":"Gyaneshwer"},{"family":"Alsmadi","given":"Osama"},{"family":"AlOzairi","given":"Ebaa"},{"family":"Al-Mulla","given":"Fahd"}],"issued":{"date-parts":[["2019"]]}}}],"schema":"https://github.com/citation-style-language/schema/raw/master/csl-citation.json"} </w:instrText>
            </w:r>
            <w:r>
              <w:rPr>
                <w:rFonts w:ascii="Times New Roman" w:hAnsi="Times New Roman" w:eastAsia="Times New Roman" w:cs="Times New Roman"/>
                <w:color w:val="000000" w:themeColor="text1"/>
                <w:sz w:val="21"/>
                <w:szCs w:val="21"/>
                <w:lang w:eastAsia="ru-RU"/>
                <w14:textFill>
                  <w14:solidFill>
                    <w14:schemeClr w14:val="tx1"/>
                  </w14:solidFill>
                </w14:textFill>
              </w:rPr>
              <w:fldChar w:fldCharType="separate"/>
            </w:r>
            <w:r>
              <w:rPr>
                <w:rFonts w:ascii="Times New Roman" w:hAnsi="Times New Roman" w:cs="Times New Roman"/>
                <w:sz w:val="21"/>
                <w:lang w:eastAsia="ru-RU"/>
              </w:rPr>
              <w:t>[34]</w:t>
            </w:r>
            <w:r>
              <w:rPr>
                <w:rFonts w:ascii="Times New Roman" w:hAnsi="Times New Roman" w:eastAsia="Times New Roman" w:cs="Times New Roman"/>
                <w:color w:val="000000" w:themeColor="text1"/>
                <w:sz w:val="21"/>
                <w:szCs w:val="21"/>
                <w:lang w:eastAsia="ru-RU"/>
                <w14:textFill>
                  <w14:solidFill>
                    <w14:schemeClr w14:val="tx1"/>
                  </w14:solidFill>
                </w14:textFill>
              </w:rPr>
              <w:fldChar w:fldCharType="end"/>
            </w:r>
            <w:r>
              <w:rPr>
                <w:rFonts w:ascii="Times New Roman" w:hAnsi="Times New Roman" w:eastAsia="Times New Roman" w:cs="Times New Roman"/>
                <w:color w:val="000000" w:themeColor="text1"/>
                <w:sz w:val="21"/>
                <w:szCs w:val="21"/>
                <w:lang w:eastAsia="ru-RU"/>
                <w14:textFill>
                  <w14:solidFill>
                    <w14:schemeClr w14:val="tx1"/>
                  </w14:solidFill>
                </w14:textFill>
              </w:rPr>
              <w:t>.</w:t>
            </w:r>
          </w:p>
        </w:tc>
      </w:tr>
      <w:tr w14:paraId="7E787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2E496BAE">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TC-LSM2</w:t>
            </w:r>
          </w:p>
        </w:tc>
        <w:tc>
          <w:tcPr>
            <w:tcW w:w="1842" w:type="dxa"/>
            <w:tcBorders>
              <w:top w:val="single" w:color="auto" w:sz="4" w:space="0"/>
              <w:left w:val="single" w:color="auto" w:sz="4" w:space="0"/>
              <w:bottom w:val="single" w:color="auto" w:sz="4" w:space="0"/>
              <w:right w:val="single" w:color="auto" w:sz="4" w:space="0"/>
            </w:tcBorders>
            <w:noWrap/>
          </w:tcPr>
          <w:p w14:paraId="51B4AE27">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m.567A&gt;C</w:t>
            </w:r>
          </w:p>
        </w:tc>
        <w:tc>
          <w:tcPr>
            <w:tcW w:w="1276" w:type="dxa"/>
            <w:tcBorders>
              <w:top w:val="single" w:color="auto" w:sz="4" w:space="0"/>
              <w:left w:val="single" w:color="auto" w:sz="4" w:space="0"/>
              <w:bottom w:val="single" w:color="auto" w:sz="4" w:space="0"/>
              <w:right w:val="single" w:color="auto" w:sz="4" w:space="0"/>
            </w:tcBorders>
            <w:noWrap/>
          </w:tcPr>
          <w:p w14:paraId="1B89F400">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0,052</w:t>
            </w:r>
          </w:p>
        </w:tc>
        <w:tc>
          <w:tcPr>
            <w:tcW w:w="1418" w:type="dxa"/>
            <w:tcBorders>
              <w:top w:val="single" w:color="auto" w:sz="4" w:space="0"/>
              <w:left w:val="single" w:color="auto" w:sz="4" w:space="0"/>
              <w:bottom w:val="single" w:color="auto" w:sz="4" w:space="0"/>
              <w:right w:val="single" w:color="auto" w:sz="4" w:space="0"/>
            </w:tcBorders>
            <w:noWrap/>
          </w:tcPr>
          <w:p w14:paraId="166251B6">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MT-DLOOP2</w:t>
            </w:r>
          </w:p>
        </w:tc>
        <w:tc>
          <w:tcPr>
            <w:tcW w:w="3254" w:type="dxa"/>
            <w:tcBorders>
              <w:top w:val="single" w:color="auto" w:sz="4" w:space="0"/>
              <w:left w:val="single" w:color="auto" w:sz="4" w:space="0"/>
              <w:bottom w:val="single" w:color="auto" w:sz="4" w:space="0"/>
              <w:right w:val="single" w:color="auto" w:sz="4" w:space="0"/>
            </w:tcBorders>
          </w:tcPr>
          <w:p w14:paraId="54E55EF3">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611E8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6E0A215E">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TC-LSM2</w:t>
            </w:r>
          </w:p>
        </w:tc>
        <w:tc>
          <w:tcPr>
            <w:tcW w:w="1842" w:type="dxa"/>
            <w:tcBorders>
              <w:top w:val="single" w:color="auto" w:sz="4" w:space="0"/>
              <w:left w:val="single" w:color="auto" w:sz="4" w:space="0"/>
              <w:bottom w:val="single" w:color="auto" w:sz="4" w:space="0"/>
              <w:right w:val="single" w:color="auto" w:sz="4" w:space="0"/>
            </w:tcBorders>
            <w:noWrap/>
          </w:tcPr>
          <w:p w14:paraId="15AF07F7">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m.574A&gt;C</w:t>
            </w:r>
          </w:p>
        </w:tc>
        <w:tc>
          <w:tcPr>
            <w:tcW w:w="1276" w:type="dxa"/>
            <w:tcBorders>
              <w:top w:val="single" w:color="auto" w:sz="4" w:space="0"/>
              <w:left w:val="single" w:color="auto" w:sz="4" w:space="0"/>
              <w:bottom w:val="single" w:color="auto" w:sz="4" w:space="0"/>
              <w:right w:val="single" w:color="auto" w:sz="4" w:space="0"/>
            </w:tcBorders>
            <w:noWrap/>
          </w:tcPr>
          <w:p w14:paraId="76D14919">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0,022</w:t>
            </w:r>
          </w:p>
        </w:tc>
        <w:tc>
          <w:tcPr>
            <w:tcW w:w="1418" w:type="dxa"/>
            <w:tcBorders>
              <w:top w:val="single" w:color="auto" w:sz="4" w:space="0"/>
              <w:left w:val="single" w:color="auto" w:sz="4" w:space="0"/>
              <w:bottom w:val="single" w:color="auto" w:sz="4" w:space="0"/>
              <w:right w:val="single" w:color="auto" w:sz="4" w:space="0"/>
            </w:tcBorders>
            <w:noWrap/>
          </w:tcPr>
          <w:p w14:paraId="55EE3107">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MT-DLOOP2</w:t>
            </w:r>
          </w:p>
        </w:tc>
        <w:tc>
          <w:tcPr>
            <w:tcW w:w="3254" w:type="dxa"/>
            <w:tcBorders>
              <w:top w:val="single" w:color="auto" w:sz="4" w:space="0"/>
              <w:left w:val="single" w:color="auto" w:sz="4" w:space="0"/>
              <w:bottom w:val="single" w:color="auto" w:sz="4" w:space="0"/>
              <w:right w:val="single" w:color="auto" w:sz="4" w:space="0"/>
            </w:tcBorders>
          </w:tcPr>
          <w:p w14:paraId="2DDBB794">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37BEF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6A48E8B2">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TCN-521</w:t>
            </w:r>
          </w:p>
        </w:tc>
        <w:tc>
          <w:tcPr>
            <w:tcW w:w="1842" w:type="dxa"/>
            <w:tcBorders>
              <w:top w:val="single" w:color="auto" w:sz="4" w:space="0"/>
              <w:left w:val="single" w:color="auto" w:sz="4" w:space="0"/>
              <w:bottom w:val="single" w:color="auto" w:sz="4" w:space="0"/>
              <w:right w:val="single" w:color="auto" w:sz="4" w:space="0"/>
            </w:tcBorders>
            <w:noWrap/>
          </w:tcPr>
          <w:p w14:paraId="0A13D7DF">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m.310T&gt;C</w:t>
            </w:r>
          </w:p>
        </w:tc>
        <w:tc>
          <w:tcPr>
            <w:tcW w:w="1276" w:type="dxa"/>
            <w:tcBorders>
              <w:top w:val="single" w:color="auto" w:sz="4" w:space="0"/>
              <w:left w:val="single" w:color="auto" w:sz="4" w:space="0"/>
              <w:bottom w:val="single" w:color="auto" w:sz="4" w:space="0"/>
              <w:right w:val="single" w:color="auto" w:sz="4" w:space="0"/>
            </w:tcBorders>
            <w:noWrap/>
          </w:tcPr>
          <w:p w14:paraId="364D4C5F">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0,852</w:t>
            </w:r>
          </w:p>
        </w:tc>
        <w:tc>
          <w:tcPr>
            <w:tcW w:w="1418" w:type="dxa"/>
            <w:tcBorders>
              <w:top w:val="single" w:color="auto" w:sz="4" w:space="0"/>
              <w:left w:val="single" w:color="auto" w:sz="4" w:space="0"/>
              <w:bottom w:val="single" w:color="auto" w:sz="4" w:space="0"/>
              <w:right w:val="single" w:color="auto" w:sz="4" w:space="0"/>
            </w:tcBorders>
            <w:noWrap/>
          </w:tcPr>
          <w:p w14:paraId="4E77A17E">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MT-DLOOP2</w:t>
            </w:r>
          </w:p>
        </w:tc>
        <w:tc>
          <w:tcPr>
            <w:tcW w:w="3254" w:type="dxa"/>
            <w:tcBorders>
              <w:top w:val="single" w:color="auto" w:sz="4" w:space="0"/>
              <w:left w:val="single" w:color="auto" w:sz="4" w:space="0"/>
              <w:bottom w:val="single" w:color="auto" w:sz="4" w:space="0"/>
              <w:right w:val="single" w:color="auto" w:sz="4" w:space="0"/>
            </w:tcBorders>
          </w:tcPr>
          <w:p w14:paraId="5E7B3577">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 xml:space="preserve">Inversely correlated with obesity </w:t>
            </w:r>
            <w:r>
              <w:rPr>
                <w:rFonts w:ascii="Times New Roman" w:hAnsi="Times New Roman" w:eastAsia="Times New Roman" w:cs="Times New Roman"/>
                <w:color w:val="000000" w:themeColor="text1"/>
                <w:sz w:val="21"/>
                <w:szCs w:val="21"/>
                <w:lang w:eastAsia="ru-RU"/>
                <w14:textFill>
                  <w14:solidFill>
                    <w14:schemeClr w14:val="tx1"/>
                  </w14:solidFill>
                </w14:textFill>
              </w:rPr>
              <w:fldChar w:fldCharType="begin"/>
            </w:r>
            <w:r>
              <w:rPr>
                <w:rFonts w:ascii="Times New Roman" w:hAnsi="Times New Roman" w:eastAsia="Times New Roman" w:cs="Times New Roman"/>
                <w:color w:val="000000" w:themeColor="text1"/>
                <w:sz w:val="21"/>
                <w:szCs w:val="21"/>
                <w:lang w:eastAsia="ru-RU"/>
                <w14:textFill>
                  <w14:solidFill>
                    <w14:schemeClr w14:val="tx1"/>
                  </w14:solidFill>
                </w14:textFill>
              </w:rPr>
              <w:instrText xml:space="preserve"> ADDIN ZOTERO_ITEM CSL_CITATION {"citationID":"8g7tHcxp","properties":{"formattedCitation":"[34]","plainCitation":"[34]","noteIndex":0},"citationItems":[{"id":1295,"uris":["http://zotero.org/users/14724165/items/W9RIIEUV"],"itemData":{"id":1295,"type":"article-journal","abstract":"Background: The association of mitochondrial DNA (mtDNA) variations with obesity has been investigated in diverse populations across the world. However, such obesity-associated mtDNA examinations are rarely conducted in Arab populations. Materials and methods: We re-sequenced mtDNA displacement loop (D-loop) region of 395 Arab individuals of Kuwait. We categorized the individuals based on their BMI scores as obese (n=232; BMI ≥30 kg/m2), overweight (n=110; BMI ≥25 kg/m2 and &lt;30 kg/m2), and lean (n=53; BMI &lt;25 kg/m2). We performed all the statistical tests by combining obese and overweight individuals in one group. Association analyses were conducted applying Fisher's exact test and logistic regression model. Results: We identified that the mtDNA variations m.73A&gt;G, and m.523delAC were positively correlated with obesity, while m.310T&gt;C, and m.16318A&gt;T were negatively associated. All these variants, except m.16318A&gt;T, remain statistically significant after adjusting for age and gender. We found that the variant m.73A&gt;G increases the likelihood of being obese by 6-fold, whereas haplogroup H decreases the probability of being obese in Arab individuals of Kuwait. Haplotype analysis revealed that a haplotype, A263G-C309CT-T310C, defining the H2a clade of H haplogroup, reduces the probability of being obese. Conclusion: Our study reports, for the first time, the obesity-related mtDNA variants in Arabs of Kuwait. Based on the mtDNA D-loop region variations, we detected particular variants and haplogroup that are related with increased and decreased probability of being obese in the Kuwait Arab population.","container-title":"The Application of Clinical Genetics","DOI":"10.2147/TACG.S198593","ISSN":"1178-704X","journalAbbreviation":"Appl Clin Genet","language":"eng","note":"PMID: 31213875\nPMCID: PMC6541754","page":"63-70","source":"PubMed","title":"Mitochondrial DNA D-loop sequencing reveals obesity variants in an Arab population","volume":"12","author":[{"family":"Eaaswarkhanth","given":"Muthukrishnan"},{"family":"Melhem","given":"Motasem"},{"family":"Sharma","given":"Prem"},{"family":"Nizam","given":"Rasheeba"},{"family":"Al Madhoun","given":"Ashraf"},{"family":"Chaubey","given":"Gyaneshwer"},{"family":"Alsmadi","given":"Osama"},{"family":"AlOzairi","given":"Ebaa"},{"family":"Al-Mulla","given":"Fahd"}],"issued":{"date-parts":[["2019"]]}}}],"schema":"https://github.com/citation-style-language/schema/raw/master/csl-citation.json"} </w:instrText>
            </w:r>
            <w:r>
              <w:rPr>
                <w:rFonts w:ascii="Times New Roman" w:hAnsi="Times New Roman" w:eastAsia="Times New Roman" w:cs="Times New Roman"/>
                <w:color w:val="000000" w:themeColor="text1"/>
                <w:sz w:val="21"/>
                <w:szCs w:val="21"/>
                <w:lang w:eastAsia="ru-RU"/>
                <w14:textFill>
                  <w14:solidFill>
                    <w14:schemeClr w14:val="tx1"/>
                  </w14:solidFill>
                </w14:textFill>
              </w:rPr>
              <w:fldChar w:fldCharType="separate"/>
            </w:r>
            <w:r>
              <w:rPr>
                <w:rFonts w:ascii="Times New Roman" w:hAnsi="Times New Roman" w:cs="Times New Roman"/>
                <w:sz w:val="21"/>
                <w:lang w:eastAsia="ru-RU"/>
              </w:rPr>
              <w:t>[34]</w:t>
            </w:r>
            <w:r>
              <w:rPr>
                <w:rFonts w:ascii="Times New Roman" w:hAnsi="Times New Roman" w:eastAsia="Times New Roman" w:cs="Times New Roman"/>
                <w:color w:val="000000" w:themeColor="text1"/>
                <w:sz w:val="21"/>
                <w:szCs w:val="21"/>
                <w:lang w:eastAsia="ru-RU"/>
                <w14:textFill>
                  <w14:solidFill>
                    <w14:schemeClr w14:val="tx1"/>
                  </w14:solidFill>
                </w14:textFill>
              </w:rPr>
              <w:fldChar w:fldCharType="end"/>
            </w:r>
            <w:r>
              <w:rPr>
                <w:rFonts w:ascii="Times New Roman" w:hAnsi="Times New Roman" w:eastAsia="Times New Roman" w:cs="Times New Roman"/>
                <w:color w:val="000000" w:themeColor="text1"/>
                <w:sz w:val="21"/>
                <w:szCs w:val="21"/>
                <w:lang w:eastAsia="ru-RU"/>
                <w14:textFill>
                  <w14:solidFill>
                    <w14:schemeClr w14:val="tx1"/>
                  </w14:solidFill>
                </w14:textFill>
              </w:rPr>
              <w:t>.</w:t>
            </w:r>
          </w:p>
        </w:tc>
      </w:tr>
      <w:tr w14:paraId="31B85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33F589BD">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TC-520</w:t>
            </w:r>
          </w:p>
        </w:tc>
        <w:tc>
          <w:tcPr>
            <w:tcW w:w="1842" w:type="dxa"/>
            <w:tcBorders>
              <w:top w:val="single" w:color="auto" w:sz="4" w:space="0"/>
              <w:left w:val="single" w:color="auto" w:sz="4" w:space="0"/>
              <w:bottom w:val="single" w:color="auto" w:sz="4" w:space="0"/>
              <w:right w:val="single" w:color="auto" w:sz="4" w:space="0"/>
            </w:tcBorders>
            <w:noWrap/>
          </w:tcPr>
          <w:p w14:paraId="6DB1D626">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m.3661T&gt;C</w:t>
            </w:r>
          </w:p>
        </w:tc>
        <w:tc>
          <w:tcPr>
            <w:tcW w:w="1276" w:type="dxa"/>
            <w:tcBorders>
              <w:top w:val="single" w:color="auto" w:sz="4" w:space="0"/>
              <w:left w:val="single" w:color="auto" w:sz="4" w:space="0"/>
              <w:bottom w:val="single" w:color="auto" w:sz="4" w:space="0"/>
              <w:right w:val="single" w:color="auto" w:sz="4" w:space="0"/>
            </w:tcBorders>
            <w:noWrap/>
          </w:tcPr>
          <w:p w14:paraId="5A715C60">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0,024</w:t>
            </w:r>
          </w:p>
        </w:tc>
        <w:tc>
          <w:tcPr>
            <w:tcW w:w="1418" w:type="dxa"/>
            <w:tcBorders>
              <w:top w:val="single" w:color="auto" w:sz="4" w:space="0"/>
              <w:left w:val="single" w:color="auto" w:sz="4" w:space="0"/>
              <w:bottom w:val="single" w:color="auto" w:sz="4" w:space="0"/>
              <w:right w:val="single" w:color="auto" w:sz="4" w:space="0"/>
            </w:tcBorders>
            <w:noWrap/>
          </w:tcPr>
          <w:p w14:paraId="49F1B05B">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MT-ND1</w:t>
            </w:r>
          </w:p>
        </w:tc>
        <w:tc>
          <w:tcPr>
            <w:tcW w:w="3254" w:type="dxa"/>
            <w:tcBorders>
              <w:top w:val="single" w:color="auto" w:sz="4" w:space="0"/>
              <w:left w:val="single" w:color="auto" w:sz="4" w:space="0"/>
              <w:bottom w:val="single" w:color="auto" w:sz="4" w:space="0"/>
              <w:right w:val="single" w:color="auto" w:sz="4" w:space="0"/>
            </w:tcBorders>
          </w:tcPr>
          <w:p w14:paraId="580778F6">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16FAD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06F173DC">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TC-LSM2</w:t>
            </w:r>
          </w:p>
        </w:tc>
        <w:tc>
          <w:tcPr>
            <w:tcW w:w="1842" w:type="dxa"/>
            <w:tcBorders>
              <w:top w:val="single" w:color="auto" w:sz="4" w:space="0"/>
              <w:left w:val="single" w:color="auto" w:sz="4" w:space="0"/>
              <w:bottom w:val="single" w:color="auto" w:sz="4" w:space="0"/>
              <w:right w:val="single" w:color="auto" w:sz="4" w:space="0"/>
            </w:tcBorders>
            <w:noWrap/>
          </w:tcPr>
          <w:p w14:paraId="77F67CBC">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m.3308T&gt;C</w:t>
            </w:r>
          </w:p>
          <w:p w14:paraId="461C32E1">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Met → Thr</w:t>
            </w:r>
          </w:p>
        </w:tc>
        <w:tc>
          <w:tcPr>
            <w:tcW w:w="1276" w:type="dxa"/>
            <w:tcBorders>
              <w:top w:val="single" w:color="auto" w:sz="4" w:space="0"/>
              <w:left w:val="single" w:color="auto" w:sz="4" w:space="0"/>
              <w:bottom w:val="single" w:color="auto" w:sz="4" w:space="0"/>
              <w:right w:val="single" w:color="auto" w:sz="4" w:space="0"/>
            </w:tcBorders>
            <w:noWrap/>
          </w:tcPr>
          <w:p w14:paraId="42D8C1DF">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0,047</w:t>
            </w:r>
          </w:p>
        </w:tc>
        <w:tc>
          <w:tcPr>
            <w:tcW w:w="1418" w:type="dxa"/>
            <w:tcBorders>
              <w:top w:val="single" w:color="auto" w:sz="4" w:space="0"/>
              <w:left w:val="single" w:color="auto" w:sz="4" w:space="0"/>
              <w:bottom w:val="single" w:color="auto" w:sz="4" w:space="0"/>
              <w:right w:val="single" w:color="auto" w:sz="4" w:space="0"/>
            </w:tcBorders>
            <w:noWrap/>
          </w:tcPr>
          <w:p w14:paraId="10926394">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MT-ND1</w:t>
            </w:r>
          </w:p>
        </w:tc>
        <w:tc>
          <w:tcPr>
            <w:tcW w:w="3254" w:type="dxa"/>
            <w:tcBorders>
              <w:top w:val="single" w:color="auto" w:sz="4" w:space="0"/>
              <w:left w:val="single" w:color="auto" w:sz="4" w:space="0"/>
              <w:bottom w:val="single" w:color="auto" w:sz="4" w:space="0"/>
              <w:right w:val="single" w:color="auto" w:sz="4" w:space="0"/>
            </w:tcBorders>
          </w:tcPr>
          <w:p w14:paraId="5B02D6E4">
            <w:pPr>
              <w:spacing w:line="288" w:lineRule="auto"/>
              <w:jc w:val="center"/>
              <w:rPr>
                <w:rFonts w:ascii="Times New Roman" w:hAnsi="Times New Roman" w:eastAsia="Times New Roman" w:cs="Times New Roman"/>
                <w:color w:val="000000" w:themeColor="text1"/>
                <w:sz w:val="21"/>
                <w:szCs w:val="21"/>
                <w:lang w:val="en-US" w:eastAsia="ru-RU"/>
                <w14:textFill>
                  <w14:solidFill>
                    <w14:schemeClr w14:val="tx1"/>
                  </w14:solidFill>
                </w14:textFill>
              </w:rPr>
            </w:pPr>
            <w:r>
              <w:rPr>
                <w:rFonts w:ascii="Times New Roman" w:hAnsi="Times New Roman" w:eastAsia="Times New Roman" w:cs="Times New Roman"/>
                <w:color w:val="000000" w:themeColor="text1"/>
                <w:sz w:val="21"/>
                <w:szCs w:val="21"/>
                <w:lang w:val="en-US" w:eastAsia="ru-RU"/>
                <w14:textFill>
                  <w14:solidFill>
                    <w14:schemeClr w14:val="tx1"/>
                  </w14:solidFill>
                </w14:textFill>
              </w:rPr>
              <w:t xml:space="preserve">The mutation has been reported in association with left ventricular hypertrabeculation/noncompaction </w:t>
            </w:r>
            <w:r>
              <w:rPr>
                <w:rFonts w:ascii="Times New Roman" w:hAnsi="Times New Roman" w:eastAsia="Times New Roman" w:cs="Times New Roman"/>
                <w:color w:val="000000" w:themeColor="text1"/>
                <w:sz w:val="21"/>
                <w:szCs w:val="21"/>
                <w:lang w:eastAsia="ru-RU"/>
                <w14:textFill>
                  <w14:solidFill>
                    <w14:schemeClr w14:val="tx1"/>
                  </w14:solidFill>
                </w14:textFill>
              </w:rPr>
              <w:fldChar w:fldCharType="begin"/>
            </w:r>
            <w:r>
              <w:rPr>
                <w:rFonts w:ascii="Times New Roman" w:hAnsi="Times New Roman" w:eastAsia="Times New Roman" w:cs="Times New Roman"/>
                <w:color w:val="000000" w:themeColor="text1"/>
                <w:sz w:val="21"/>
                <w:szCs w:val="21"/>
                <w:lang w:val="en-US" w:eastAsia="ru-RU"/>
                <w14:textFill>
                  <w14:solidFill>
                    <w14:schemeClr w14:val="tx1"/>
                  </w14:solidFill>
                </w14:textFill>
              </w:rPr>
              <w:instrText xml:space="preserve"> ADDIN ZOTERO_ITEM CSL_CITATION {"citationID":"YZTXHMnK","properties":{"formattedCitation":"[35]","plainCitation":"[35]","noteIndex":0},"citationItems":[{"id":1298,"uris":["http://zotero.org/users/14724165/items/KRRT65JL"],"itemData":{"id":1298,"type":"article-journal","abstract":"Though left ventricular hypertrabeculation/noncompaction (LVNC) is frequently associated with mitochondrial DNA (mtDNA) mutations, it has not been reported in association with the transition m.3308T&gt;C of the NADH dehydrogenase subunit 1 (ND1) gene. The index patient is a 16-year-old Tunisian female who was investigated for a systolic murmur and cardiomegaly. Echocardiography revealed tricuspid insufficiency, moderate left ventricular dilatation, Ebstein's anomaly, a superior caval vein draining into the coronary sinus and, surprisingly, LVNC of the apex and the lateral wall. LVNC was absent in all other cardiologically investigated siblings. RNA and mtDNA sequence analysis revealed the known homoplasmic mutation m.3308T&gt;C resulting in the replacement of the first amino acid methionine by threonine in the ND1 subunit of respiratory chain complex I. The m.3308T&gt;C mutation was also present in the patient's mother and several other family members but absent in 350 controls. Additionally, the index patient carried the polymorphisms m.8248A&gt;G in the COX2 gene and m.8468C&gt;T in the ATP8 gene. It is concluded that LVNC may be associated with the known homoplasmic m.3308T&gt;C mutation in the ND1 gene. However, the pathogenetic role of this mutation in the development of LVNC remains elusive.","container-title":"Cardiology","DOI":"10.1159/000328002","ISSN":"1421-9751","issue":"3","journalAbbreviation":"Cardiology","language":"eng","note":"PMID: 21625124","page":"153-158","source":"PubMed","title":"Transition m.3308T&gt;C in the ND1 gene is associated with left ventricular hypertrabeculation/noncompaction","volume":"118","author":[{"family":"Zarrouk Mahjoub","given":"Sinda"},{"family":"Mehri","given":"Sounira"},{"family":"Ourda","given":"Fatma"},{"family":"Boussaada","given":"Rafik"},{"family":"Mechmeche","given":"Rachid"},{"family":"Arab","given":"Saïda Ben"},{"family":"Finsterer","given":"Josef"}],"issued":{"date-parts":[["2011"]]}}}],"schema":"https://github.com/citation-style-language/schema/raw/master/csl-citation.json"} </w:instrText>
            </w:r>
            <w:r>
              <w:rPr>
                <w:rFonts w:ascii="Times New Roman" w:hAnsi="Times New Roman" w:eastAsia="Times New Roman" w:cs="Times New Roman"/>
                <w:color w:val="000000" w:themeColor="text1"/>
                <w:sz w:val="21"/>
                <w:szCs w:val="21"/>
                <w:lang w:eastAsia="ru-RU"/>
                <w14:textFill>
                  <w14:solidFill>
                    <w14:schemeClr w14:val="tx1"/>
                  </w14:solidFill>
                </w14:textFill>
              </w:rPr>
              <w:fldChar w:fldCharType="separate"/>
            </w:r>
            <w:r>
              <w:rPr>
                <w:rFonts w:ascii="Times New Roman" w:hAnsi="Times New Roman" w:cs="Times New Roman"/>
                <w:sz w:val="21"/>
                <w:lang w:val="en-US" w:eastAsia="ru-RU"/>
              </w:rPr>
              <w:t>[35]</w:t>
            </w:r>
            <w:r>
              <w:rPr>
                <w:rFonts w:ascii="Times New Roman" w:hAnsi="Times New Roman" w:eastAsia="Times New Roman" w:cs="Times New Roman"/>
                <w:color w:val="000000" w:themeColor="text1"/>
                <w:sz w:val="21"/>
                <w:szCs w:val="21"/>
                <w:lang w:eastAsia="ru-RU"/>
                <w14:textFill>
                  <w14:solidFill>
                    <w14:schemeClr w14:val="tx1"/>
                  </w14:solidFill>
                </w14:textFill>
              </w:rPr>
              <w:fldChar w:fldCharType="end"/>
            </w:r>
            <w:r>
              <w:rPr>
                <w:rFonts w:ascii="Times New Roman" w:hAnsi="Times New Roman" w:eastAsia="Times New Roman" w:cs="Times New Roman"/>
                <w:color w:val="000000" w:themeColor="text1"/>
                <w:sz w:val="21"/>
                <w:szCs w:val="21"/>
                <w:lang w:val="en-US" w:eastAsia="ru-RU"/>
                <w14:textFill>
                  <w14:solidFill>
                    <w14:schemeClr w14:val="tx1"/>
                  </w14:solidFill>
                </w14:textFill>
              </w:rPr>
              <w:t>.</w:t>
            </w:r>
          </w:p>
        </w:tc>
      </w:tr>
      <w:tr w14:paraId="77CCE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3004A986">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TC-LSM2</w:t>
            </w:r>
          </w:p>
        </w:tc>
        <w:tc>
          <w:tcPr>
            <w:tcW w:w="1842" w:type="dxa"/>
            <w:tcBorders>
              <w:top w:val="single" w:color="auto" w:sz="4" w:space="0"/>
              <w:left w:val="single" w:color="auto" w:sz="4" w:space="0"/>
              <w:bottom w:val="single" w:color="auto" w:sz="4" w:space="0"/>
              <w:right w:val="single" w:color="auto" w:sz="4" w:space="0"/>
            </w:tcBorders>
            <w:noWrap/>
          </w:tcPr>
          <w:p w14:paraId="3DE84129">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m.3643G&gt;A</w:t>
            </w:r>
          </w:p>
        </w:tc>
        <w:tc>
          <w:tcPr>
            <w:tcW w:w="1276" w:type="dxa"/>
            <w:tcBorders>
              <w:top w:val="single" w:color="auto" w:sz="4" w:space="0"/>
              <w:left w:val="single" w:color="auto" w:sz="4" w:space="0"/>
              <w:bottom w:val="single" w:color="auto" w:sz="4" w:space="0"/>
              <w:right w:val="single" w:color="auto" w:sz="4" w:space="0"/>
            </w:tcBorders>
            <w:noWrap/>
          </w:tcPr>
          <w:p w14:paraId="1218A6AD">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0,037</w:t>
            </w:r>
          </w:p>
        </w:tc>
        <w:tc>
          <w:tcPr>
            <w:tcW w:w="1418" w:type="dxa"/>
            <w:tcBorders>
              <w:top w:val="single" w:color="auto" w:sz="4" w:space="0"/>
              <w:left w:val="single" w:color="auto" w:sz="4" w:space="0"/>
              <w:bottom w:val="single" w:color="auto" w:sz="4" w:space="0"/>
              <w:right w:val="single" w:color="auto" w:sz="4" w:space="0"/>
            </w:tcBorders>
            <w:noWrap/>
          </w:tcPr>
          <w:p w14:paraId="56BEFA16">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MT-ND1</w:t>
            </w:r>
          </w:p>
        </w:tc>
        <w:tc>
          <w:tcPr>
            <w:tcW w:w="3254" w:type="dxa"/>
            <w:tcBorders>
              <w:top w:val="single" w:color="auto" w:sz="4" w:space="0"/>
              <w:left w:val="single" w:color="auto" w:sz="4" w:space="0"/>
              <w:bottom w:val="single" w:color="auto" w:sz="4" w:space="0"/>
              <w:right w:val="single" w:color="auto" w:sz="4" w:space="0"/>
            </w:tcBorders>
          </w:tcPr>
          <w:p w14:paraId="778D0384">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1A072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0A4EEB36">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TC-LSM2</w:t>
            </w:r>
          </w:p>
        </w:tc>
        <w:tc>
          <w:tcPr>
            <w:tcW w:w="1842" w:type="dxa"/>
            <w:tcBorders>
              <w:top w:val="single" w:color="auto" w:sz="4" w:space="0"/>
              <w:left w:val="single" w:color="auto" w:sz="4" w:space="0"/>
              <w:bottom w:val="single" w:color="auto" w:sz="4" w:space="0"/>
              <w:right w:val="single" w:color="auto" w:sz="4" w:space="0"/>
            </w:tcBorders>
            <w:noWrap/>
          </w:tcPr>
          <w:p w14:paraId="10A21A36">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m.4048G&gt;A</w:t>
            </w:r>
          </w:p>
          <w:p w14:paraId="35D447CF">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Ala → Thr</w:t>
            </w:r>
          </w:p>
        </w:tc>
        <w:tc>
          <w:tcPr>
            <w:tcW w:w="1276" w:type="dxa"/>
            <w:tcBorders>
              <w:top w:val="single" w:color="auto" w:sz="4" w:space="0"/>
              <w:left w:val="single" w:color="auto" w:sz="4" w:space="0"/>
              <w:bottom w:val="single" w:color="auto" w:sz="4" w:space="0"/>
              <w:right w:val="single" w:color="auto" w:sz="4" w:space="0"/>
            </w:tcBorders>
            <w:noWrap/>
          </w:tcPr>
          <w:p w14:paraId="2BD3A0E6">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0,026</w:t>
            </w:r>
          </w:p>
        </w:tc>
        <w:tc>
          <w:tcPr>
            <w:tcW w:w="1418" w:type="dxa"/>
            <w:tcBorders>
              <w:top w:val="single" w:color="auto" w:sz="4" w:space="0"/>
              <w:left w:val="single" w:color="auto" w:sz="4" w:space="0"/>
              <w:bottom w:val="single" w:color="auto" w:sz="4" w:space="0"/>
              <w:right w:val="single" w:color="auto" w:sz="4" w:space="0"/>
            </w:tcBorders>
            <w:noWrap/>
          </w:tcPr>
          <w:p w14:paraId="70D06314">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MT-ND1</w:t>
            </w:r>
          </w:p>
        </w:tc>
        <w:tc>
          <w:tcPr>
            <w:tcW w:w="3254" w:type="dxa"/>
            <w:tcBorders>
              <w:top w:val="single" w:color="auto" w:sz="4" w:space="0"/>
              <w:left w:val="single" w:color="auto" w:sz="4" w:space="0"/>
              <w:bottom w:val="single" w:color="auto" w:sz="4" w:space="0"/>
              <w:right w:val="single" w:color="auto" w:sz="4" w:space="0"/>
            </w:tcBorders>
          </w:tcPr>
          <w:p w14:paraId="0575FA12">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val="en-US" w:eastAsia="ru-RU"/>
                <w14:textFill>
                  <w14:solidFill>
                    <w14:schemeClr w14:val="tx1"/>
                  </w14:solidFill>
                </w14:textFill>
              </w:rPr>
              <w:t xml:space="preserve">Identified in patients with essential hypertension </w:t>
            </w:r>
            <w:r>
              <w:rPr>
                <w:rFonts w:ascii="Times New Roman" w:hAnsi="Times New Roman" w:eastAsia="Times New Roman" w:cs="Times New Roman"/>
                <w:color w:val="000000" w:themeColor="text1"/>
                <w:sz w:val="21"/>
                <w:szCs w:val="21"/>
                <w:lang w:eastAsia="ru-RU"/>
                <w14:textFill>
                  <w14:solidFill>
                    <w14:schemeClr w14:val="tx1"/>
                  </w14:solidFill>
                </w14:textFill>
              </w:rPr>
              <w:fldChar w:fldCharType="begin"/>
            </w:r>
            <w:r>
              <w:rPr>
                <w:rFonts w:ascii="Times New Roman" w:hAnsi="Times New Roman" w:eastAsia="Times New Roman" w:cs="Times New Roman"/>
                <w:color w:val="000000" w:themeColor="text1"/>
                <w:sz w:val="21"/>
                <w:szCs w:val="21"/>
                <w:lang w:val="en-US" w:eastAsia="ru-RU"/>
                <w14:textFill>
                  <w14:solidFill>
                    <w14:schemeClr w14:val="tx1"/>
                  </w14:solidFill>
                </w14:textFill>
              </w:rPr>
              <w:instrText xml:space="preserve"> ADDIN ZOTERO_ITEM CSL_CITATION {"citationID":"rSwvlhIq","properties":{"formattedCitation":"[36]","plainCitation":"[36]","noteIndex":0},"citationItems":[{"id":1300,"uris":["http://zotero.org/users/14724165/items/752A6K2J"],"itemData":{"id":1300,"type":"article-journal","abstract":"BACKGROUND: Nuclear genome or family mitochondrial screening system has become the hot focus of studies into essential hypertension. The role of mitochondrial DNA (mtDNA) in sporadic Chinese patients with hypertension has not been fully understood. The study was to evaluate the associations of mtDNA mutations with maternally inherited essential hypertensive subjects in China.\nMETHODS: From June 2009 to June 2016, a total of 800 gender-matched Chinese patients with maternally inherited essential hypertension (MIEH) and control group were 1:1 enrolled in this case-control study. Genomic DNA was extracted from each person's peripheral blood cells. The main mtDNA locations for MIEH were screened with oligodeoxynucleotides 3777-4679 bp, analyzed and compared with the updated consensus Cambridge Sequence. Pathogenic mtDNA mutations were identified from the mitochondrial map.\nRESULTS: MIEH subjects presented significantly higher values than those of control group in abdominal circumference (AC), waist circumference (WC), body mass index (BMI), fasting blood glucose (FBG), triglyceride (TG), low-density lipoprotein cholesterol (LDL) and renal function (P &lt; 0.05). MIEH subjects carried more amino acid changes and coding sequence variants (P &lt; 0.01) than control group. The allele frequencies of the eight single nucleotide polymorphisms (SNPs) were significantly different between the two groups, including m.3970 C &gt; T, m.4048G &gt; A, m.4071C &gt; T, m.4086C &gt; T, m. 4164A &gt; G and m.4248 T &gt; C in ND1 gene, and m.4386 T &gt; C and m.4394C &gt; T in tRNAGln gene(P &lt; 0.001). Fifty-five homoplasmic or heteroplasmic mutations were detected in 5 genes: ND1, tRNAIle, tRNAMet, tRNAGln and ND2 gene. The ND1 gene was the main mutation site, where the most mtDNA mutation was m.3970 C &gt; T.\nCONCLUSIONS: The mtDNA mutations were involved in the process of MIEH. We identified mitochondrial genetic characteristics in MIEH patients in China. The present research serves as a solid foundation for further detailed research on the association between MIEH and mitochondrial dysfunction, and their causal relationship in Chinese and other populations with a similar lifestyle.","container-title":"BMC medical genetics","DOI":"10.1186/s12881-020-01045-7","ISSN":"1471-2350","issue":"1","journalAbbreviation":"BMC Med Genet","language":"eng","note":"PMID: 32414374\nPMCID: PMC7229621","page":"105","source":"PubMed","title":"Associations of mitochondrial DNA 3777-4679 region mutations with maternally inherited essential hypertensive subjects in China","volume":"21","author":[{"family":"Zhu","given":"Ye"},{"family":"You","given":"Jia"},{"family":"Xu","given":"Chao"},{"family":"Gu","given":"Xiang"}],"issued":{"date-parts":[["2020",5,15]]}}}],"schema":"https://github.com/citation-style-language/schema/raw/master/csl-citation.json"} </w:instrText>
            </w:r>
            <w:r>
              <w:rPr>
                <w:rFonts w:ascii="Times New Roman" w:hAnsi="Times New Roman" w:eastAsia="Times New Roman" w:cs="Times New Roman"/>
                <w:color w:val="000000" w:themeColor="text1"/>
                <w:sz w:val="21"/>
                <w:szCs w:val="21"/>
                <w:lang w:eastAsia="ru-RU"/>
                <w14:textFill>
                  <w14:solidFill>
                    <w14:schemeClr w14:val="tx1"/>
                  </w14:solidFill>
                </w14:textFill>
              </w:rPr>
              <w:fldChar w:fldCharType="separate"/>
            </w:r>
            <w:r>
              <w:rPr>
                <w:rFonts w:ascii="Times New Roman" w:hAnsi="Times New Roman" w:cs="Times New Roman"/>
                <w:sz w:val="21"/>
                <w:lang w:eastAsia="ru-RU"/>
              </w:rPr>
              <w:t>[36]</w:t>
            </w:r>
            <w:r>
              <w:rPr>
                <w:rFonts w:ascii="Times New Roman" w:hAnsi="Times New Roman" w:eastAsia="Times New Roman" w:cs="Times New Roman"/>
                <w:color w:val="000000" w:themeColor="text1"/>
                <w:sz w:val="21"/>
                <w:szCs w:val="21"/>
                <w:lang w:eastAsia="ru-RU"/>
                <w14:textFill>
                  <w14:solidFill>
                    <w14:schemeClr w14:val="tx1"/>
                  </w14:solidFill>
                </w14:textFill>
              </w:rPr>
              <w:fldChar w:fldCharType="end"/>
            </w:r>
            <w:r>
              <w:rPr>
                <w:rFonts w:ascii="Times New Roman" w:hAnsi="Times New Roman" w:eastAsia="Times New Roman" w:cs="Times New Roman"/>
                <w:color w:val="000000" w:themeColor="text1"/>
                <w:sz w:val="21"/>
                <w:szCs w:val="21"/>
                <w:lang w:eastAsia="ru-RU"/>
                <w14:textFill>
                  <w14:solidFill>
                    <w14:schemeClr w14:val="tx1"/>
                  </w14:solidFill>
                </w14:textFill>
              </w:rPr>
              <w:t>.</w:t>
            </w:r>
          </w:p>
        </w:tc>
      </w:tr>
      <w:tr w14:paraId="7962C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1555" w:type="dxa"/>
            <w:tcBorders>
              <w:top w:val="single" w:color="auto" w:sz="4" w:space="0"/>
              <w:left w:val="single" w:color="auto" w:sz="4" w:space="0"/>
              <w:bottom w:val="single" w:color="auto" w:sz="4" w:space="0"/>
              <w:right w:val="single" w:color="auto" w:sz="4" w:space="0"/>
            </w:tcBorders>
            <w:noWrap/>
          </w:tcPr>
          <w:p w14:paraId="1F2863B8">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TC-HSMAM3</w:t>
            </w:r>
          </w:p>
        </w:tc>
        <w:tc>
          <w:tcPr>
            <w:tcW w:w="1842" w:type="dxa"/>
            <w:tcBorders>
              <w:top w:val="single" w:color="auto" w:sz="4" w:space="0"/>
              <w:left w:val="single" w:color="auto" w:sz="4" w:space="0"/>
              <w:bottom w:val="single" w:color="auto" w:sz="4" w:space="0"/>
              <w:right w:val="single" w:color="auto" w:sz="4" w:space="0"/>
            </w:tcBorders>
            <w:noWrap/>
          </w:tcPr>
          <w:p w14:paraId="6B863F91">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m.4770G&gt;C</w:t>
            </w:r>
          </w:p>
          <w:p w14:paraId="18418095">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Trp → Cys</w:t>
            </w:r>
          </w:p>
        </w:tc>
        <w:tc>
          <w:tcPr>
            <w:tcW w:w="1276" w:type="dxa"/>
            <w:tcBorders>
              <w:top w:val="single" w:color="auto" w:sz="4" w:space="0"/>
              <w:left w:val="single" w:color="auto" w:sz="4" w:space="0"/>
              <w:bottom w:val="single" w:color="auto" w:sz="4" w:space="0"/>
              <w:right w:val="single" w:color="auto" w:sz="4" w:space="0"/>
            </w:tcBorders>
            <w:noWrap/>
          </w:tcPr>
          <w:p w14:paraId="23EEA4FB">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0,113</w:t>
            </w:r>
          </w:p>
        </w:tc>
        <w:tc>
          <w:tcPr>
            <w:tcW w:w="1418" w:type="dxa"/>
            <w:tcBorders>
              <w:top w:val="single" w:color="auto" w:sz="4" w:space="0"/>
              <w:left w:val="single" w:color="auto" w:sz="4" w:space="0"/>
              <w:bottom w:val="single" w:color="auto" w:sz="4" w:space="0"/>
              <w:right w:val="single" w:color="auto" w:sz="4" w:space="0"/>
            </w:tcBorders>
            <w:noWrap/>
          </w:tcPr>
          <w:p w14:paraId="153BE44A">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MT-ND2</w:t>
            </w:r>
          </w:p>
        </w:tc>
        <w:tc>
          <w:tcPr>
            <w:tcW w:w="3254" w:type="dxa"/>
            <w:tcBorders>
              <w:top w:val="single" w:color="auto" w:sz="4" w:space="0"/>
              <w:left w:val="single" w:color="auto" w:sz="4" w:space="0"/>
              <w:bottom w:val="single" w:color="auto" w:sz="4" w:space="0"/>
              <w:right w:val="single" w:color="auto" w:sz="4" w:space="0"/>
            </w:tcBorders>
          </w:tcPr>
          <w:p w14:paraId="35B199B7">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12860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5DCA29E3">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TC-HSMAM1</w:t>
            </w:r>
          </w:p>
        </w:tc>
        <w:tc>
          <w:tcPr>
            <w:tcW w:w="1842" w:type="dxa"/>
            <w:tcBorders>
              <w:top w:val="single" w:color="auto" w:sz="4" w:space="0"/>
              <w:left w:val="single" w:color="auto" w:sz="4" w:space="0"/>
              <w:bottom w:val="single" w:color="auto" w:sz="4" w:space="0"/>
              <w:right w:val="single" w:color="auto" w:sz="4" w:space="0"/>
            </w:tcBorders>
            <w:noWrap/>
          </w:tcPr>
          <w:p w14:paraId="2FB5C6E7">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m.11661T&gt;C</w:t>
            </w:r>
          </w:p>
          <w:p w14:paraId="6B9C52CC">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Ile → Thr</w:t>
            </w:r>
          </w:p>
        </w:tc>
        <w:tc>
          <w:tcPr>
            <w:tcW w:w="1276" w:type="dxa"/>
            <w:tcBorders>
              <w:top w:val="single" w:color="auto" w:sz="4" w:space="0"/>
              <w:left w:val="single" w:color="auto" w:sz="4" w:space="0"/>
              <w:bottom w:val="single" w:color="auto" w:sz="4" w:space="0"/>
              <w:right w:val="single" w:color="auto" w:sz="4" w:space="0"/>
            </w:tcBorders>
            <w:noWrap/>
          </w:tcPr>
          <w:p w14:paraId="672155DE">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0,021</w:t>
            </w:r>
          </w:p>
        </w:tc>
        <w:tc>
          <w:tcPr>
            <w:tcW w:w="1418" w:type="dxa"/>
            <w:tcBorders>
              <w:top w:val="single" w:color="auto" w:sz="4" w:space="0"/>
              <w:left w:val="single" w:color="auto" w:sz="4" w:space="0"/>
              <w:bottom w:val="single" w:color="auto" w:sz="4" w:space="0"/>
              <w:right w:val="single" w:color="auto" w:sz="4" w:space="0"/>
            </w:tcBorders>
            <w:noWrap/>
          </w:tcPr>
          <w:p w14:paraId="04E805EF">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MT-ND4</w:t>
            </w:r>
          </w:p>
        </w:tc>
        <w:tc>
          <w:tcPr>
            <w:tcW w:w="3254" w:type="dxa"/>
            <w:tcBorders>
              <w:top w:val="single" w:color="auto" w:sz="4" w:space="0"/>
              <w:left w:val="single" w:color="auto" w:sz="4" w:space="0"/>
              <w:bottom w:val="single" w:color="auto" w:sz="4" w:space="0"/>
              <w:right w:val="single" w:color="auto" w:sz="4" w:space="0"/>
            </w:tcBorders>
          </w:tcPr>
          <w:p w14:paraId="543864F6">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3A546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39F8D27B">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TC-LSM2</w:t>
            </w:r>
          </w:p>
        </w:tc>
        <w:tc>
          <w:tcPr>
            <w:tcW w:w="1842" w:type="dxa"/>
            <w:tcBorders>
              <w:top w:val="single" w:color="auto" w:sz="4" w:space="0"/>
              <w:left w:val="single" w:color="auto" w:sz="4" w:space="0"/>
              <w:bottom w:val="single" w:color="auto" w:sz="4" w:space="0"/>
              <w:right w:val="single" w:color="auto" w:sz="4" w:space="0"/>
            </w:tcBorders>
            <w:noWrap/>
          </w:tcPr>
          <w:p w14:paraId="19AF887C">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m.10826A&gt;G</w:t>
            </w:r>
          </w:p>
          <w:p w14:paraId="7E13C1AD">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Thr → Ala</w:t>
            </w:r>
          </w:p>
        </w:tc>
        <w:tc>
          <w:tcPr>
            <w:tcW w:w="1276" w:type="dxa"/>
            <w:tcBorders>
              <w:top w:val="single" w:color="auto" w:sz="4" w:space="0"/>
              <w:left w:val="single" w:color="auto" w:sz="4" w:space="0"/>
              <w:bottom w:val="single" w:color="auto" w:sz="4" w:space="0"/>
              <w:right w:val="single" w:color="auto" w:sz="4" w:space="0"/>
            </w:tcBorders>
            <w:noWrap/>
          </w:tcPr>
          <w:p w14:paraId="56FA18BC">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0,042</w:t>
            </w:r>
          </w:p>
        </w:tc>
        <w:tc>
          <w:tcPr>
            <w:tcW w:w="1418" w:type="dxa"/>
            <w:tcBorders>
              <w:top w:val="single" w:color="auto" w:sz="4" w:space="0"/>
              <w:left w:val="single" w:color="auto" w:sz="4" w:space="0"/>
              <w:bottom w:val="single" w:color="auto" w:sz="4" w:space="0"/>
              <w:right w:val="single" w:color="auto" w:sz="4" w:space="0"/>
            </w:tcBorders>
            <w:noWrap/>
          </w:tcPr>
          <w:p w14:paraId="5393CD1F">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MT-ND4</w:t>
            </w:r>
          </w:p>
        </w:tc>
        <w:tc>
          <w:tcPr>
            <w:tcW w:w="3254" w:type="dxa"/>
            <w:tcBorders>
              <w:top w:val="single" w:color="auto" w:sz="4" w:space="0"/>
              <w:left w:val="single" w:color="auto" w:sz="4" w:space="0"/>
              <w:bottom w:val="single" w:color="auto" w:sz="4" w:space="0"/>
              <w:right w:val="single" w:color="auto" w:sz="4" w:space="0"/>
            </w:tcBorders>
          </w:tcPr>
          <w:p w14:paraId="6830FC85">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38E61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5312F2D6">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TC-522</w:t>
            </w:r>
          </w:p>
        </w:tc>
        <w:tc>
          <w:tcPr>
            <w:tcW w:w="1842" w:type="dxa"/>
            <w:tcBorders>
              <w:top w:val="single" w:color="auto" w:sz="4" w:space="0"/>
              <w:left w:val="single" w:color="auto" w:sz="4" w:space="0"/>
              <w:bottom w:val="single" w:color="auto" w:sz="4" w:space="0"/>
              <w:right w:val="single" w:color="auto" w:sz="4" w:space="0"/>
            </w:tcBorders>
            <w:noWrap/>
          </w:tcPr>
          <w:p w14:paraId="18FAE013">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m.13498G&gt;A</w:t>
            </w:r>
          </w:p>
          <w:p w14:paraId="6B72F4B1">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Ala → Thr</w:t>
            </w:r>
          </w:p>
        </w:tc>
        <w:tc>
          <w:tcPr>
            <w:tcW w:w="1276" w:type="dxa"/>
            <w:tcBorders>
              <w:top w:val="single" w:color="auto" w:sz="4" w:space="0"/>
              <w:left w:val="single" w:color="auto" w:sz="4" w:space="0"/>
              <w:bottom w:val="single" w:color="auto" w:sz="4" w:space="0"/>
              <w:right w:val="single" w:color="auto" w:sz="4" w:space="0"/>
            </w:tcBorders>
            <w:noWrap/>
          </w:tcPr>
          <w:p w14:paraId="3422288E">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0,156</w:t>
            </w:r>
          </w:p>
        </w:tc>
        <w:tc>
          <w:tcPr>
            <w:tcW w:w="1418" w:type="dxa"/>
            <w:tcBorders>
              <w:top w:val="single" w:color="auto" w:sz="4" w:space="0"/>
              <w:left w:val="single" w:color="auto" w:sz="4" w:space="0"/>
              <w:bottom w:val="single" w:color="auto" w:sz="4" w:space="0"/>
              <w:right w:val="single" w:color="auto" w:sz="4" w:space="0"/>
            </w:tcBorders>
            <w:noWrap/>
          </w:tcPr>
          <w:p w14:paraId="1D7AABFA">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MT-ND5</w:t>
            </w:r>
          </w:p>
        </w:tc>
        <w:tc>
          <w:tcPr>
            <w:tcW w:w="3254" w:type="dxa"/>
            <w:tcBorders>
              <w:top w:val="single" w:color="auto" w:sz="4" w:space="0"/>
              <w:left w:val="single" w:color="auto" w:sz="4" w:space="0"/>
              <w:bottom w:val="single" w:color="auto" w:sz="4" w:space="0"/>
              <w:right w:val="single" w:color="auto" w:sz="4" w:space="0"/>
            </w:tcBorders>
          </w:tcPr>
          <w:p w14:paraId="062447E0">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4FDFA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6EE9599F">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TC-522</w:t>
            </w:r>
          </w:p>
        </w:tc>
        <w:tc>
          <w:tcPr>
            <w:tcW w:w="1842" w:type="dxa"/>
            <w:tcBorders>
              <w:top w:val="single" w:color="auto" w:sz="4" w:space="0"/>
              <w:left w:val="single" w:color="auto" w:sz="4" w:space="0"/>
              <w:bottom w:val="single" w:color="auto" w:sz="4" w:space="0"/>
              <w:right w:val="single" w:color="auto" w:sz="4" w:space="0"/>
            </w:tcBorders>
            <w:noWrap/>
          </w:tcPr>
          <w:p w14:paraId="0920163C">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m.14002A&gt;T</w:t>
            </w:r>
          </w:p>
          <w:p w14:paraId="2F01BDCF">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Asn → Ile</w:t>
            </w:r>
          </w:p>
        </w:tc>
        <w:tc>
          <w:tcPr>
            <w:tcW w:w="1276" w:type="dxa"/>
            <w:tcBorders>
              <w:top w:val="single" w:color="auto" w:sz="4" w:space="0"/>
              <w:left w:val="single" w:color="auto" w:sz="4" w:space="0"/>
              <w:bottom w:val="single" w:color="auto" w:sz="4" w:space="0"/>
              <w:right w:val="single" w:color="auto" w:sz="4" w:space="0"/>
            </w:tcBorders>
            <w:noWrap/>
          </w:tcPr>
          <w:p w14:paraId="70DB8902">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0,035</w:t>
            </w:r>
          </w:p>
        </w:tc>
        <w:tc>
          <w:tcPr>
            <w:tcW w:w="1418" w:type="dxa"/>
            <w:tcBorders>
              <w:top w:val="single" w:color="auto" w:sz="4" w:space="0"/>
              <w:left w:val="single" w:color="auto" w:sz="4" w:space="0"/>
              <w:bottom w:val="single" w:color="auto" w:sz="4" w:space="0"/>
              <w:right w:val="single" w:color="auto" w:sz="4" w:space="0"/>
            </w:tcBorders>
            <w:noWrap/>
          </w:tcPr>
          <w:p w14:paraId="312417A0">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MT-ND5</w:t>
            </w:r>
          </w:p>
        </w:tc>
        <w:tc>
          <w:tcPr>
            <w:tcW w:w="3254" w:type="dxa"/>
            <w:tcBorders>
              <w:top w:val="single" w:color="auto" w:sz="4" w:space="0"/>
              <w:left w:val="single" w:color="auto" w:sz="4" w:space="0"/>
              <w:bottom w:val="single" w:color="auto" w:sz="4" w:space="0"/>
              <w:right w:val="single" w:color="auto" w:sz="4" w:space="0"/>
            </w:tcBorders>
          </w:tcPr>
          <w:p w14:paraId="50AB1F61">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6744D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51FBBE8C">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TC-HSMAM3</w:t>
            </w:r>
          </w:p>
        </w:tc>
        <w:tc>
          <w:tcPr>
            <w:tcW w:w="1842" w:type="dxa"/>
            <w:tcBorders>
              <w:top w:val="single" w:color="auto" w:sz="4" w:space="0"/>
              <w:left w:val="single" w:color="auto" w:sz="4" w:space="0"/>
              <w:bottom w:val="single" w:color="auto" w:sz="4" w:space="0"/>
              <w:right w:val="single" w:color="auto" w:sz="4" w:space="0"/>
            </w:tcBorders>
            <w:noWrap/>
          </w:tcPr>
          <w:p w14:paraId="41C9F440">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m.13852T&gt;C</w:t>
            </w:r>
          </w:p>
          <w:p w14:paraId="7BAC0A99">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Met → Thr</w:t>
            </w:r>
          </w:p>
        </w:tc>
        <w:tc>
          <w:tcPr>
            <w:tcW w:w="1276" w:type="dxa"/>
            <w:tcBorders>
              <w:top w:val="single" w:color="auto" w:sz="4" w:space="0"/>
              <w:left w:val="single" w:color="auto" w:sz="4" w:space="0"/>
              <w:bottom w:val="single" w:color="auto" w:sz="4" w:space="0"/>
              <w:right w:val="single" w:color="auto" w:sz="4" w:space="0"/>
            </w:tcBorders>
            <w:noWrap/>
          </w:tcPr>
          <w:p w14:paraId="121F7723">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0,033</w:t>
            </w:r>
          </w:p>
        </w:tc>
        <w:tc>
          <w:tcPr>
            <w:tcW w:w="1418" w:type="dxa"/>
            <w:tcBorders>
              <w:top w:val="single" w:color="auto" w:sz="4" w:space="0"/>
              <w:left w:val="single" w:color="auto" w:sz="4" w:space="0"/>
              <w:bottom w:val="single" w:color="auto" w:sz="4" w:space="0"/>
              <w:right w:val="single" w:color="auto" w:sz="4" w:space="0"/>
            </w:tcBorders>
            <w:noWrap/>
          </w:tcPr>
          <w:p w14:paraId="5C2A2E63">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MT-ND5</w:t>
            </w:r>
          </w:p>
        </w:tc>
        <w:tc>
          <w:tcPr>
            <w:tcW w:w="3254" w:type="dxa"/>
            <w:tcBorders>
              <w:top w:val="single" w:color="auto" w:sz="4" w:space="0"/>
              <w:left w:val="single" w:color="auto" w:sz="4" w:space="0"/>
              <w:bottom w:val="single" w:color="auto" w:sz="4" w:space="0"/>
              <w:right w:val="single" w:color="auto" w:sz="4" w:space="0"/>
            </w:tcBorders>
          </w:tcPr>
          <w:p w14:paraId="59428067">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36234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567668CD">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TC-LSM2</w:t>
            </w:r>
          </w:p>
        </w:tc>
        <w:tc>
          <w:tcPr>
            <w:tcW w:w="1842" w:type="dxa"/>
            <w:tcBorders>
              <w:top w:val="single" w:color="auto" w:sz="4" w:space="0"/>
              <w:left w:val="single" w:color="auto" w:sz="4" w:space="0"/>
              <w:bottom w:val="single" w:color="auto" w:sz="4" w:space="0"/>
              <w:right w:val="single" w:color="auto" w:sz="4" w:space="0"/>
            </w:tcBorders>
            <w:noWrap/>
          </w:tcPr>
          <w:p w14:paraId="179F609C">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m.12622G&gt;A</w:t>
            </w:r>
          </w:p>
          <w:p w14:paraId="5849F5DF">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Val → Met</w:t>
            </w:r>
          </w:p>
        </w:tc>
        <w:tc>
          <w:tcPr>
            <w:tcW w:w="1276" w:type="dxa"/>
            <w:tcBorders>
              <w:top w:val="single" w:color="auto" w:sz="4" w:space="0"/>
              <w:left w:val="single" w:color="auto" w:sz="4" w:space="0"/>
              <w:bottom w:val="single" w:color="auto" w:sz="4" w:space="0"/>
              <w:right w:val="single" w:color="auto" w:sz="4" w:space="0"/>
            </w:tcBorders>
            <w:noWrap/>
          </w:tcPr>
          <w:p w14:paraId="286A4481">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0,02</w:t>
            </w:r>
          </w:p>
        </w:tc>
        <w:tc>
          <w:tcPr>
            <w:tcW w:w="1418" w:type="dxa"/>
            <w:tcBorders>
              <w:top w:val="single" w:color="auto" w:sz="4" w:space="0"/>
              <w:left w:val="single" w:color="auto" w:sz="4" w:space="0"/>
              <w:bottom w:val="single" w:color="auto" w:sz="4" w:space="0"/>
              <w:right w:val="single" w:color="auto" w:sz="4" w:space="0"/>
            </w:tcBorders>
            <w:noWrap/>
          </w:tcPr>
          <w:p w14:paraId="0FD2D033">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MT-ND5</w:t>
            </w:r>
          </w:p>
        </w:tc>
        <w:tc>
          <w:tcPr>
            <w:tcW w:w="3254" w:type="dxa"/>
            <w:tcBorders>
              <w:top w:val="single" w:color="auto" w:sz="4" w:space="0"/>
              <w:left w:val="single" w:color="auto" w:sz="4" w:space="0"/>
              <w:bottom w:val="single" w:color="auto" w:sz="4" w:space="0"/>
              <w:right w:val="single" w:color="auto" w:sz="4" w:space="0"/>
            </w:tcBorders>
          </w:tcPr>
          <w:p w14:paraId="2589E502">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val="en-US" w:eastAsia="ru-RU"/>
                <w14:textFill>
                  <w14:solidFill>
                    <w14:schemeClr w14:val="tx1"/>
                  </w14:solidFill>
                </w14:textFill>
              </w:rPr>
              <w:t xml:space="preserve">Detected in three brothers with Leigh syndrome </w:t>
            </w:r>
            <w:r>
              <w:rPr>
                <w:rFonts w:ascii="Times New Roman" w:hAnsi="Times New Roman" w:eastAsia="Times New Roman" w:cs="Times New Roman"/>
                <w:color w:val="000000" w:themeColor="text1"/>
                <w:sz w:val="21"/>
                <w:szCs w:val="21"/>
                <w:lang w:eastAsia="ru-RU"/>
                <w14:textFill>
                  <w14:solidFill>
                    <w14:schemeClr w14:val="tx1"/>
                  </w14:solidFill>
                </w14:textFill>
              </w:rPr>
              <w:fldChar w:fldCharType="begin"/>
            </w:r>
            <w:r>
              <w:rPr>
                <w:rFonts w:ascii="Times New Roman" w:hAnsi="Times New Roman" w:eastAsia="Times New Roman" w:cs="Times New Roman"/>
                <w:color w:val="000000" w:themeColor="text1"/>
                <w:sz w:val="21"/>
                <w:szCs w:val="21"/>
                <w:lang w:val="en-US" w:eastAsia="ru-RU"/>
                <w14:textFill>
                  <w14:solidFill>
                    <w14:schemeClr w14:val="tx1"/>
                  </w14:solidFill>
                </w14:textFill>
              </w:rPr>
              <w:instrText xml:space="preserve"> ADDIN ZOTERO_ITEM CSL_CITATION {"citationID":"nyERGqz4","properties":{"formattedCitation":"[37]","plainCitation":"[37]","noteIndex":0},"citationItems":[{"id":1303,"uris":["http://zotero.org/users/14724165/items/HJ36XMDD"],"itemData":{"id":1303,"type":"article-journal","abstract":"BACKGROUND: Detection of mutations in the mitochondrial DNA (mtDNA) is usually limited to common mutations and the transfer RNA genes. However, mutations in other mtDNA regions can be an important cause of oxidative phosphorylation (OXPHOS) disease as well.\nOBJECTIVE: To investigate whether regions in the mtDNA are preferentially mutated in patients with OXPHOS disease.\nMETHODS: Screening of the mtDNA for heteroplasmic mutations was performed by denaturing high-performance liquid chromatography analysis of 116 patients with OXPHOS disease but without the common mtDNA mutations.\nRESULTS: An mtDNA sequence variant was detected in 15 patients, 5 of which were present in the ND5 gene. One sequence variant was new and three were known, one of which was found twice. The novel sequence variant m.13511A--&gt;T occurred in a patient with a Leigh-like syndrome. The known mutation m.13513G--&gt;A, associated with mitochondrial encephalomyopathy lactic acidosis and stroke-like syndrome (MELAS) and MELAS/Leigh/Leber hereditary optic neuropathy overlap syndrome, was found in a relatively low percentage in two patients from two different families, one with a MELAS/Leigh phenotype and one with a MELAS/chronic progressive external ophthalmoplegia phenotype. The known mutation m.13042G--&gt;A, detected previously in a patient with a MELAS/myoclonic epilepsy, ragged red fibres phenotype and in a family with a prevalent ocular phenotype, was now found in a patient with a Leigh-like phenotype. The sequence variant m.12622G--&gt;A was reported once in a control database as a polymorphism, but is reported in this paper as heteroplasmic in three brothers, all with infantile encephalopathy (Leigh syndrome) fatal within the first 15 days of life. Therefore, a causal relationship between the presence of this sequence variant and the onset of mitochondrial disease cannot be entirely excluded at this moment.\nCONCLUSIONS: Mutation screening of the ND5 gene is advised for routine diagnostics of patients with OXPHOS disease, especially for those with MELAS- and Leigh-like syndrome with a complex I deficiency.","container-title":"Journal of Medical Genetics","DOI":"10.1136/jmg.2006.045716","ISSN":"1468-6244","issue":"4","journalAbbreviation":"J Med Genet","language":"eng","note":"PMID: 17400793\nPMCID: PMC2598042","page":"e74","source":"PubMed","title":"Mutations in the ND5 subunit of complex I of the mitochondrial DNA are a frequent cause of oxidative phosphorylation disease","volume":"44","author":[{"family":"Blok","given":"M. J."},{"family":"Spruijt","given":"L."},{"family":"Coo","given":"I. F. M.","non-dropping-particle":"de"},{"family":"Schoonderwoerd","given":"K."},{"family":"Hendrickx","given":"A."},{"family":"Smeets","given":"H. J."}],"issued":{"date-parts":[["2007",4]]}}}],"schema":"https://github.com/citation-style-language/schema/raw/master/csl-citation.json"} </w:instrText>
            </w:r>
            <w:r>
              <w:rPr>
                <w:rFonts w:ascii="Times New Roman" w:hAnsi="Times New Roman" w:eastAsia="Times New Roman" w:cs="Times New Roman"/>
                <w:color w:val="000000" w:themeColor="text1"/>
                <w:sz w:val="21"/>
                <w:szCs w:val="21"/>
                <w:lang w:eastAsia="ru-RU"/>
                <w14:textFill>
                  <w14:solidFill>
                    <w14:schemeClr w14:val="tx1"/>
                  </w14:solidFill>
                </w14:textFill>
              </w:rPr>
              <w:fldChar w:fldCharType="separate"/>
            </w:r>
            <w:r>
              <w:rPr>
                <w:rFonts w:ascii="Times New Roman" w:hAnsi="Times New Roman" w:cs="Times New Roman"/>
                <w:sz w:val="21"/>
                <w:lang w:eastAsia="ru-RU"/>
              </w:rPr>
              <w:t>[37]</w:t>
            </w:r>
            <w:r>
              <w:rPr>
                <w:rFonts w:ascii="Times New Roman" w:hAnsi="Times New Roman" w:eastAsia="Times New Roman" w:cs="Times New Roman"/>
                <w:color w:val="000000" w:themeColor="text1"/>
                <w:sz w:val="21"/>
                <w:szCs w:val="21"/>
                <w:lang w:eastAsia="ru-RU"/>
                <w14:textFill>
                  <w14:solidFill>
                    <w14:schemeClr w14:val="tx1"/>
                  </w14:solidFill>
                </w14:textFill>
              </w:rPr>
              <w:fldChar w:fldCharType="end"/>
            </w:r>
            <w:r>
              <w:rPr>
                <w:rFonts w:ascii="Times New Roman" w:hAnsi="Times New Roman" w:eastAsia="Times New Roman" w:cs="Times New Roman"/>
                <w:color w:val="000000" w:themeColor="text1"/>
                <w:sz w:val="21"/>
                <w:szCs w:val="21"/>
                <w:lang w:eastAsia="ru-RU"/>
                <w14:textFill>
                  <w14:solidFill>
                    <w14:schemeClr w14:val="tx1"/>
                  </w14:solidFill>
                </w14:textFill>
              </w:rPr>
              <w:t>.</w:t>
            </w:r>
          </w:p>
        </w:tc>
      </w:tr>
      <w:tr w14:paraId="52DFC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0222E709">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TC-520</w:t>
            </w:r>
          </w:p>
        </w:tc>
        <w:tc>
          <w:tcPr>
            <w:tcW w:w="1842" w:type="dxa"/>
            <w:tcBorders>
              <w:top w:val="single" w:color="auto" w:sz="4" w:space="0"/>
              <w:left w:val="single" w:color="auto" w:sz="4" w:space="0"/>
              <w:bottom w:val="single" w:color="auto" w:sz="4" w:space="0"/>
              <w:right w:val="single" w:color="auto" w:sz="4" w:space="0"/>
            </w:tcBorders>
            <w:noWrap/>
          </w:tcPr>
          <w:p w14:paraId="10060383">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m.14417A&gt;G</w:t>
            </w:r>
          </w:p>
          <w:p w14:paraId="51C177C2">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Lys → Arg</w:t>
            </w:r>
          </w:p>
        </w:tc>
        <w:tc>
          <w:tcPr>
            <w:tcW w:w="1276" w:type="dxa"/>
            <w:tcBorders>
              <w:top w:val="single" w:color="auto" w:sz="4" w:space="0"/>
              <w:left w:val="single" w:color="auto" w:sz="4" w:space="0"/>
              <w:bottom w:val="single" w:color="auto" w:sz="4" w:space="0"/>
              <w:right w:val="single" w:color="auto" w:sz="4" w:space="0"/>
            </w:tcBorders>
            <w:noWrap/>
          </w:tcPr>
          <w:p w14:paraId="061C1CAE">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0,066</w:t>
            </w:r>
          </w:p>
        </w:tc>
        <w:tc>
          <w:tcPr>
            <w:tcW w:w="1418" w:type="dxa"/>
            <w:tcBorders>
              <w:top w:val="single" w:color="auto" w:sz="4" w:space="0"/>
              <w:left w:val="single" w:color="auto" w:sz="4" w:space="0"/>
              <w:bottom w:val="single" w:color="auto" w:sz="4" w:space="0"/>
              <w:right w:val="single" w:color="auto" w:sz="4" w:space="0"/>
            </w:tcBorders>
            <w:noWrap/>
          </w:tcPr>
          <w:p w14:paraId="7F84F275">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MT-ND6</w:t>
            </w:r>
          </w:p>
        </w:tc>
        <w:tc>
          <w:tcPr>
            <w:tcW w:w="3254" w:type="dxa"/>
            <w:tcBorders>
              <w:top w:val="single" w:color="auto" w:sz="4" w:space="0"/>
              <w:left w:val="single" w:color="auto" w:sz="4" w:space="0"/>
              <w:bottom w:val="single" w:color="auto" w:sz="4" w:space="0"/>
              <w:right w:val="single" w:color="auto" w:sz="4" w:space="0"/>
            </w:tcBorders>
          </w:tcPr>
          <w:p w14:paraId="2A567C00">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31E64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6E8D684C">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TC-HSMAM3</w:t>
            </w:r>
          </w:p>
        </w:tc>
        <w:tc>
          <w:tcPr>
            <w:tcW w:w="1842" w:type="dxa"/>
            <w:tcBorders>
              <w:top w:val="single" w:color="auto" w:sz="4" w:space="0"/>
              <w:left w:val="single" w:color="auto" w:sz="4" w:space="0"/>
              <w:bottom w:val="single" w:color="auto" w:sz="4" w:space="0"/>
              <w:right w:val="single" w:color="auto" w:sz="4" w:space="0"/>
            </w:tcBorders>
            <w:noWrap/>
          </w:tcPr>
          <w:p w14:paraId="41E7242B">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m.1492A&gt;G</w:t>
            </w:r>
          </w:p>
        </w:tc>
        <w:tc>
          <w:tcPr>
            <w:tcW w:w="1276" w:type="dxa"/>
            <w:tcBorders>
              <w:top w:val="single" w:color="auto" w:sz="4" w:space="0"/>
              <w:left w:val="single" w:color="auto" w:sz="4" w:space="0"/>
              <w:bottom w:val="single" w:color="auto" w:sz="4" w:space="0"/>
              <w:right w:val="single" w:color="auto" w:sz="4" w:space="0"/>
            </w:tcBorders>
            <w:noWrap/>
          </w:tcPr>
          <w:p w14:paraId="5B636980">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0,033</w:t>
            </w:r>
          </w:p>
        </w:tc>
        <w:tc>
          <w:tcPr>
            <w:tcW w:w="1418" w:type="dxa"/>
            <w:tcBorders>
              <w:top w:val="single" w:color="auto" w:sz="4" w:space="0"/>
              <w:left w:val="single" w:color="auto" w:sz="4" w:space="0"/>
              <w:bottom w:val="single" w:color="auto" w:sz="4" w:space="0"/>
              <w:right w:val="single" w:color="auto" w:sz="4" w:space="0"/>
            </w:tcBorders>
            <w:noWrap/>
          </w:tcPr>
          <w:p w14:paraId="0FD33236">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MT-RNR1</w:t>
            </w:r>
          </w:p>
        </w:tc>
        <w:tc>
          <w:tcPr>
            <w:tcW w:w="3254" w:type="dxa"/>
            <w:tcBorders>
              <w:top w:val="single" w:color="auto" w:sz="4" w:space="0"/>
              <w:left w:val="single" w:color="auto" w:sz="4" w:space="0"/>
              <w:bottom w:val="single" w:color="auto" w:sz="4" w:space="0"/>
              <w:right w:val="single" w:color="auto" w:sz="4" w:space="0"/>
            </w:tcBorders>
          </w:tcPr>
          <w:p w14:paraId="343A0BDF">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0BF10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69CE737A">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TCP-521</w:t>
            </w:r>
          </w:p>
        </w:tc>
        <w:tc>
          <w:tcPr>
            <w:tcW w:w="1842" w:type="dxa"/>
            <w:tcBorders>
              <w:top w:val="single" w:color="auto" w:sz="4" w:space="0"/>
              <w:left w:val="single" w:color="auto" w:sz="4" w:space="0"/>
              <w:bottom w:val="single" w:color="auto" w:sz="4" w:space="0"/>
              <w:right w:val="single" w:color="auto" w:sz="4" w:space="0"/>
            </w:tcBorders>
            <w:noWrap/>
          </w:tcPr>
          <w:p w14:paraId="303102B6">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m.1554G&gt;A</w:t>
            </w:r>
          </w:p>
        </w:tc>
        <w:tc>
          <w:tcPr>
            <w:tcW w:w="1276" w:type="dxa"/>
            <w:tcBorders>
              <w:top w:val="single" w:color="auto" w:sz="4" w:space="0"/>
              <w:left w:val="single" w:color="auto" w:sz="4" w:space="0"/>
              <w:bottom w:val="single" w:color="auto" w:sz="4" w:space="0"/>
              <w:right w:val="single" w:color="auto" w:sz="4" w:space="0"/>
            </w:tcBorders>
            <w:noWrap/>
          </w:tcPr>
          <w:p w14:paraId="6341CF77">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0,038</w:t>
            </w:r>
          </w:p>
        </w:tc>
        <w:tc>
          <w:tcPr>
            <w:tcW w:w="1418" w:type="dxa"/>
            <w:tcBorders>
              <w:top w:val="single" w:color="auto" w:sz="4" w:space="0"/>
              <w:left w:val="single" w:color="auto" w:sz="4" w:space="0"/>
              <w:bottom w:val="single" w:color="auto" w:sz="4" w:space="0"/>
              <w:right w:val="single" w:color="auto" w:sz="4" w:space="0"/>
            </w:tcBorders>
            <w:noWrap/>
          </w:tcPr>
          <w:p w14:paraId="6EC0EFC7">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MT-RNR1</w:t>
            </w:r>
          </w:p>
        </w:tc>
        <w:tc>
          <w:tcPr>
            <w:tcW w:w="3254" w:type="dxa"/>
            <w:tcBorders>
              <w:top w:val="single" w:color="auto" w:sz="4" w:space="0"/>
              <w:left w:val="single" w:color="auto" w:sz="4" w:space="0"/>
              <w:bottom w:val="single" w:color="auto" w:sz="4" w:space="0"/>
              <w:right w:val="single" w:color="auto" w:sz="4" w:space="0"/>
            </w:tcBorders>
          </w:tcPr>
          <w:p w14:paraId="7ABBA68B">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48432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38F5EB01">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TCP-521</w:t>
            </w:r>
          </w:p>
        </w:tc>
        <w:tc>
          <w:tcPr>
            <w:tcW w:w="1842" w:type="dxa"/>
            <w:tcBorders>
              <w:top w:val="single" w:color="auto" w:sz="4" w:space="0"/>
              <w:left w:val="single" w:color="auto" w:sz="4" w:space="0"/>
              <w:bottom w:val="single" w:color="auto" w:sz="4" w:space="0"/>
              <w:right w:val="single" w:color="auto" w:sz="4" w:space="0"/>
            </w:tcBorders>
            <w:noWrap/>
          </w:tcPr>
          <w:p w14:paraId="4D455BAE">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m.1291T&gt;C</w:t>
            </w:r>
          </w:p>
        </w:tc>
        <w:tc>
          <w:tcPr>
            <w:tcW w:w="1276" w:type="dxa"/>
            <w:tcBorders>
              <w:top w:val="single" w:color="auto" w:sz="4" w:space="0"/>
              <w:left w:val="single" w:color="auto" w:sz="4" w:space="0"/>
              <w:bottom w:val="single" w:color="auto" w:sz="4" w:space="0"/>
              <w:right w:val="single" w:color="auto" w:sz="4" w:space="0"/>
            </w:tcBorders>
            <w:noWrap/>
          </w:tcPr>
          <w:p w14:paraId="78DB05A3">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0,032</w:t>
            </w:r>
          </w:p>
        </w:tc>
        <w:tc>
          <w:tcPr>
            <w:tcW w:w="1418" w:type="dxa"/>
            <w:tcBorders>
              <w:top w:val="single" w:color="auto" w:sz="4" w:space="0"/>
              <w:left w:val="single" w:color="auto" w:sz="4" w:space="0"/>
              <w:bottom w:val="single" w:color="auto" w:sz="4" w:space="0"/>
              <w:right w:val="single" w:color="auto" w:sz="4" w:space="0"/>
            </w:tcBorders>
            <w:noWrap/>
          </w:tcPr>
          <w:p w14:paraId="05743FD8">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MT-RNR1</w:t>
            </w:r>
          </w:p>
        </w:tc>
        <w:tc>
          <w:tcPr>
            <w:tcW w:w="3254" w:type="dxa"/>
            <w:tcBorders>
              <w:top w:val="single" w:color="auto" w:sz="4" w:space="0"/>
              <w:left w:val="single" w:color="auto" w:sz="4" w:space="0"/>
              <w:bottom w:val="single" w:color="auto" w:sz="4" w:space="0"/>
              <w:right w:val="single" w:color="auto" w:sz="4" w:space="0"/>
            </w:tcBorders>
          </w:tcPr>
          <w:p w14:paraId="57C1FE3C">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7E07B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539DD353">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TC-522</w:t>
            </w:r>
          </w:p>
        </w:tc>
        <w:tc>
          <w:tcPr>
            <w:tcW w:w="1842" w:type="dxa"/>
            <w:tcBorders>
              <w:top w:val="single" w:color="auto" w:sz="4" w:space="0"/>
              <w:left w:val="single" w:color="auto" w:sz="4" w:space="0"/>
              <w:bottom w:val="single" w:color="auto" w:sz="4" w:space="0"/>
              <w:right w:val="single" w:color="auto" w:sz="4" w:space="0"/>
            </w:tcBorders>
            <w:noWrap/>
          </w:tcPr>
          <w:p w14:paraId="68C0ED78">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m.2916G&gt;A</w:t>
            </w:r>
          </w:p>
        </w:tc>
        <w:tc>
          <w:tcPr>
            <w:tcW w:w="1276" w:type="dxa"/>
            <w:tcBorders>
              <w:top w:val="single" w:color="auto" w:sz="4" w:space="0"/>
              <w:left w:val="single" w:color="auto" w:sz="4" w:space="0"/>
              <w:bottom w:val="single" w:color="auto" w:sz="4" w:space="0"/>
              <w:right w:val="single" w:color="auto" w:sz="4" w:space="0"/>
            </w:tcBorders>
            <w:noWrap/>
          </w:tcPr>
          <w:p w14:paraId="4C62F806">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0,035</w:t>
            </w:r>
          </w:p>
        </w:tc>
        <w:tc>
          <w:tcPr>
            <w:tcW w:w="1418" w:type="dxa"/>
            <w:tcBorders>
              <w:top w:val="single" w:color="auto" w:sz="4" w:space="0"/>
              <w:left w:val="single" w:color="auto" w:sz="4" w:space="0"/>
              <w:bottom w:val="single" w:color="auto" w:sz="4" w:space="0"/>
              <w:right w:val="single" w:color="auto" w:sz="4" w:space="0"/>
            </w:tcBorders>
            <w:noWrap/>
          </w:tcPr>
          <w:p w14:paraId="0BD1D972">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MT-RNR2</w:t>
            </w:r>
          </w:p>
        </w:tc>
        <w:tc>
          <w:tcPr>
            <w:tcW w:w="3254" w:type="dxa"/>
            <w:tcBorders>
              <w:top w:val="single" w:color="auto" w:sz="4" w:space="0"/>
              <w:left w:val="single" w:color="auto" w:sz="4" w:space="0"/>
              <w:bottom w:val="single" w:color="auto" w:sz="4" w:space="0"/>
              <w:right w:val="single" w:color="auto" w:sz="4" w:space="0"/>
            </w:tcBorders>
          </w:tcPr>
          <w:p w14:paraId="0C8FA709">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758AB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08D34F8E">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TC-LSM2</w:t>
            </w:r>
          </w:p>
        </w:tc>
        <w:tc>
          <w:tcPr>
            <w:tcW w:w="1842" w:type="dxa"/>
            <w:tcBorders>
              <w:top w:val="single" w:color="auto" w:sz="4" w:space="0"/>
              <w:left w:val="single" w:color="auto" w:sz="4" w:space="0"/>
              <w:bottom w:val="single" w:color="auto" w:sz="4" w:space="0"/>
              <w:right w:val="single" w:color="auto" w:sz="4" w:space="0"/>
            </w:tcBorders>
            <w:noWrap/>
          </w:tcPr>
          <w:p w14:paraId="2D9FA9DE">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m.1766T&gt;C</w:t>
            </w:r>
          </w:p>
        </w:tc>
        <w:tc>
          <w:tcPr>
            <w:tcW w:w="1276" w:type="dxa"/>
            <w:tcBorders>
              <w:top w:val="single" w:color="auto" w:sz="4" w:space="0"/>
              <w:left w:val="single" w:color="auto" w:sz="4" w:space="0"/>
              <w:bottom w:val="single" w:color="auto" w:sz="4" w:space="0"/>
              <w:right w:val="single" w:color="auto" w:sz="4" w:space="0"/>
            </w:tcBorders>
            <w:noWrap/>
          </w:tcPr>
          <w:p w14:paraId="614474BA">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0,02</w:t>
            </w:r>
          </w:p>
        </w:tc>
        <w:tc>
          <w:tcPr>
            <w:tcW w:w="1418" w:type="dxa"/>
            <w:tcBorders>
              <w:top w:val="single" w:color="auto" w:sz="4" w:space="0"/>
              <w:left w:val="single" w:color="auto" w:sz="4" w:space="0"/>
              <w:bottom w:val="single" w:color="auto" w:sz="4" w:space="0"/>
              <w:right w:val="single" w:color="auto" w:sz="4" w:space="0"/>
            </w:tcBorders>
            <w:noWrap/>
          </w:tcPr>
          <w:p w14:paraId="1A3EDD90">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MT-RNR2</w:t>
            </w:r>
          </w:p>
        </w:tc>
        <w:tc>
          <w:tcPr>
            <w:tcW w:w="3254" w:type="dxa"/>
            <w:tcBorders>
              <w:top w:val="single" w:color="auto" w:sz="4" w:space="0"/>
              <w:left w:val="single" w:color="auto" w:sz="4" w:space="0"/>
              <w:bottom w:val="single" w:color="auto" w:sz="4" w:space="0"/>
              <w:right w:val="single" w:color="auto" w:sz="4" w:space="0"/>
            </w:tcBorders>
          </w:tcPr>
          <w:p w14:paraId="78C6968E">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2AA96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66853721">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TC-522</w:t>
            </w:r>
          </w:p>
        </w:tc>
        <w:tc>
          <w:tcPr>
            <w:tcW w:w="1842" w:type="dxa"/>
            <w:tcBorders>
              <w:top w:val="single" w:color="auto" w:sz="4" w:space="0"/>
              <w:left w:val="single" w:color="auto" w:sz="4" w:space="0"/>
              <w:bottom w:val="single" w:color="auto" w:sz="4" w:space="0"/>
              <w:right w:val="single" w:color="auto" w:sz="4" w:space="0"/>
            </w:tcBorders>
            <w:noWrap/>
          </w:tcPr>
          <w:p w14:paraId="1FA0DF1B">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m.7561T&gt;C</w:t>
            </w:r>
          </w:p>
        </w:tc>
        <w:tc>
          <w:tcPr>
            <w:tcW w:w="1276" w:type="dxa"/>
            <w:tcBorders>
              <w:top w:val="single" w:color="auto" w:sz="4" w:space="0"/>
              <w:left w:val="single" w:color="auto" w:sz="4" w:space="0"/>
              <w:bottom w:val="single" w:color="auto" w:sz="4" w:space="0"/>
              <w:right w:val="single" w:color="auto" w:sz="4" w:space="0"/>
            </w:tcBorders>
            <w:noWrap/>
          </w:tcPr>
          <w:p w14:paraId="799BDAC8">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0,022</w:t>
            </w:r>
          </w:p>
        </w:tc>
        <w:tc>
          <w:tcPr>
            <w:tcW w:w="1418" w:type="dxa"/>
            <w:tcBorders>
              <w:top w:val="single" w:color="auto" w:sz="4" w:space="0"/>
              <w:left w:val="single" w:color="auto" w:sz="4" w:space="0"/>
              <w:bottom w:val="single" w:color="auto" w:sz="4" w:space="0"/>
              <w:right w:val="single" w:color="auto" w:sz="4" w:space="0"/>
            </w:tcBorders>
            <w:noWrap/>
          </w:tcPr>
          <w:p w14:paraId="6B2531E6">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MT-TD</w:t>
            </w:r>
          </w:p>
        </w:tc>
        <w:tc>
          <w:tcPr>
            <w:tcW w:w="3254" w:type="dxa"/>
            <w:tcBorders>
              <w:top w:val="single" w:color="auto" w:sz="4" w:space="0"/>
              <w:left w:val="single" w:color="auto" w:sz="4" w:space="0"/>
              <w:bottom w:val="single" w:color="auto" w:sz="4" w:space="0"/>
              <w:right w:val="single" w:color="auto" w:sz="4" w:space="0"/>
            </w:tcBorders>
          </w:tcPr>
          <w:p w14:paraId="0CF83F84">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6F540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3F05AEB8">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TC-HSMAM3</w:t>
            </w:r>
          </w:p>
        </w:tc>
        <w:tc>
          <w:tcPr>
            <w:tcW w:w="1842" w:type="dxa"/>
            <w:tcBorders>
              <w:top w:val="single" w:color="auto" w:sz="4" w:space="0"/>
              <w:left w:val="single" w:color="auto" w:sz="4" w:space="0"/>
              <w:bottom w:val="single" w:color="auto" w:sz="4" w:space="0"/>
              <w:right w:val="single" w:color="auto" w:sz="4" w:space="0"/>
            </w:tcBorders>
            <w:noWrap/>
          </w:tcPr>
          <w:p w14:paraId="580C9F16">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m.12301G&gt;A</w:t>
            </w:r>
          </w:p>
        </w:tc>
        <w:tc>
          <w:tcPr>
            <w:tcW w:w="1276" w:type="dxa"/>
            <w:tcBorders>
              <w:top w:val="single" w:color="auto" w:sz="4" w:space="0"/>
              <w:left w:val="single" w:color="auto" w:sz="4" w:space="0"/>
              <w:bottom w:val="single" w:color="auto" w:sz="4" w:space="0"/>
              <w:right w:val="single" w:color="auto" w:sz="4" w:space="0"/>
            </w:tcBorders>
            <w:noWrap/>
          </w:tcPr>
          <w:p w14:paraId="773FEB73">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0,063</w:t>
            </w:r>
          </w:p>
        </w:tc>
        <w:tc>
          <w:tcPr>
            <w:tcW w:w="1418" w:type="dxa"/>
            <w:tcBorders>
              <w:top w:val="single" w:color="auto" w:sz="4" w:space="0"/>
              <w:left w:val="single" w:color="auto" w:sz="4" w:space="0"/>
              <w:bottom w:val="single" w:color="auto" w:sz="4" w:space="0"/>
              <w:right w:val="single" w:color="auto" w:sz="4" w:space="0"/>
            </w:tcBorders>
            <w:noWrap/>
          </w:tcPr>
          <w:p w14:paraId="6A38A086">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MT-TL2</w:t>
            </w:r>
          </w:p>
        </w:tc>
        <w:tc>
          <w:tcPr>
            <w:tcW w:w="3254" w:type="dxa"/>
            <w:tcBorders>
              <w:top w:val="single" w:color="auto" w:sz="4" w:space="0"/>
              <w:left w:val="single" w:color="auto" w:sz="4" w:space="0"/>
              <w:bottom w:val="single" w:color="auto" w:sz="4" w:space="0"/>
              <w:right w:val="single" w:color="auto" w:sz="4" w:space="0"/>
            </w:tcBorders>
          </w:tcPr>
          <w:p w14:paraId="1973175D">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7DC2C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0592F367">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TC-HSMAM3</w:t>
            </w:r>
          </w:p>
        </w:tc>
        <w:tc>
          <w:tcPr>
            <w:tcW w:w="1842" w:type="dxa"/>
            <w:tcBorders>
              <w:top w:val="single" w:color="auto" w:sz="4" w:space="0"/>
              <w:left w:val="single" w:color="auto" w:sz="4" w:space="0"/>
              <w:bottom w:val="single" w:color="auto" w:sz="4" w:space="0"/>
              <w:right w:val="single" w:color="auto" w:sz="4" w:space="0"/>
            </w:tcBorders>
            <w:noWrap/>
          </w:tcPr>
          <w:p w14:paraId="71906432">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m.14035T&gt;C</w:t>
            </w:r>
          </w:p>
        </w:tc>
        <w:tc>
          <w:tcPr>
            <w:tcW w:w="1276" w:type="dxa"/>
            <w:tcBorders>
              <w:top w:val="single" w:color="auto" w:sz="4" w:space="0"/>
              <w:left w:val="single" w:color="auto" w:sz="4" w:space="0"/>
              <w:bottom w:val="single" w:color="auto" w:sz="4" w:space="0"/>
              <w:right w:val="single" w:color="auto" w:sz="4" w:space="0"/>
            </w:tcBorders>
            <w:noWrap/>
          </w:tcPr>
          <w:p w14:paraId="4B60D1B1">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0,019</w:t>
            </w:r>
          </w:p>
        </w:tc>
        <w:tc>
          <w:tcPr>
            <w:tcW w:w="1418" w:type="dxa"/>
            <w:tcBorders>
              <w:top w:val="single" w:color="auto" w:sz="4" w:space="0"/>
              <w:left w:val="single" w:color="auto" w:sz="4" w:space="0"/>
              <w:bottom w:val="single" w:color="auto" w:sz="4" w:space="0"/>
              <w:right w:val="single" w:color="auto" w:sz="4" w:space="0"/>
            </w:tcBorders>
            <w:noWrap/>
          </w:tcPr>
          <w:p w14:paraId="5C595322">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MT-ND5</w:t>
            </w:r>
          </w:p>
        </w:tc>
        <w:tc>
          <w:tcPr>
            <w:tcW w:w="3254" w:type="dxa"/>
            <w:tcBorders>
              <w:top w:val="single" w:color="auto" w:sz="4" w:space="0"/>
              <w:left w:val="single" w:color="auto" w:sz="4" w:space="0"/>
              <w:bottom w:val="single" w:color="auto" w:sz="4" w:space="0"/>
              <w:right w:val="single" w:color="auto" w:sz="4" w:space="0"/>
            </w:tcBorders>
          </w:tcPr>
          <w:p w14:paraId="69D72567">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2FC24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34B4ED87">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TCN-521</w:t>
            </w:r>
          </w:p>
        </w:tc>
        <w:tc>
          <w:tcPr>
            <w:tcW w:w="1842" w:type="dxa"/>
            <w:tcBorders>
              <w:top w:val="single" w:color="auto" w:sz="4" w:space="0"/>
              <w:left w:val="single" w:color="auto" w:sz="4" w:space="0"/>
              <w:bottom w:val="single" w:color="auto" w:sz="4" w:space="0"/>
              <w:right w:val="single" w:color="auto" w:sz="4" w:space="0"/>
            </w:tcBorders>
            <w:noWrap/>
          </w:tcPr>
          <w:p w14:paraId="1C09129C">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m.15575G&gt;A</w:t>
            </w:r>
          </w:p>
          <w:p w14:paraId="231BB7DA">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Val → Met</w:t>
            </w:r>
          </w:p>
        </w:tc>
        <w:tc>
          <w:tcPr>
            <w:tcW w:w="1276" w:type="dxa"/>
            <w:tcBorders>
              <w:top w:val="single" w:color="auto" w:sz="4" w:space="0"/>
              <w:left w:val="single" w:color="auto" w:sz="4" w:space="0"/>
              <w:bottom w:val="single" w:color="auto" w:sz="4" w:space="0"/>
              <w:right w:val="single" w:color="auto" w:sz="4" w:space="0"/>
            </w:tcBorders>
            <w:noWrap/>
          </w:tcPr>
          <w:p w14:paraId="7968DD1D">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0,019</w:t>
            </w:r>
          </w:p>
        </w:tc>
        <w:tc>
          <w:tcPr>
            <w:tcW w:w="1418" w:type="dxa"/>
            <w:tcBorders>
              <w:top w:val="single" w:color="auto" w:sz="4" w:space="0"/>
              <w:left w:val="single" w:color="auto" w:sz="4" w:space="0"/>
              <w:bottom w:val="single" w:color="auto" w:sz="4" w:space="0"/>
              <w:right w:val="single" w:color="auto" w:sz="4" w:space="0"/>
            </w:tcBorders>
            <w:noWrap/>
          </w:tcPr>
          <w:p w14:paraId="46F7A735">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MT-CYB</w:t>
            </w:r>
          </w:p>
        </w:tc>
        <w:tc>
          <w:tcPr>
            <w:tcW w:w="3254" w:type="dxa"/>
            <w:tcBorders>
              <w:top w:val="single" w:color="auto" w:sz="4" w:space="0"/>
              <w:left w:val="single" w:color="auto" w:sz="4" w:space="0"/>
              <w:bottom w:val="single" w:color="auto" w:sz="4" w:space="0"/>
              <w:right w:val="single" w:color="auto" w:sz="4" w:space="0"/>
            </w:tcBorders>
          </w:tcPr>
          <w:p w14:paraId="25D677E5">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10773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4AE8EB18">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TC-HSMAM3</w:t>
            </w:r>
          </w:p>
        </w:tc>
        <w:tc>
          <w:tcPr>
            <w:tcW w:w="1842" w:type="dxa"/>
            <w:tcBorders>
              <w:top w:val="single" w:color="auto" w:sz="4" w:space="0"/>
              <w:left w:val="single" w:color="auto" w:sz="4" w:space="0"/>
              <w:bottom w:val="single" w:color="auto" w:sz="4" w:space="0"/>
              <w:right w:val="single" w:color="auto" w:sz="4" w:space="0"/>
            </w:tcBorders>
            <w:noWrap/>
          </w:tcPr>
          <w:p w14:paraId="648FCEEF">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m.5372A&gt;T</w:t>
            </w:r>
          </w:p>
        </w:tc>
        <w:tc>
          <w:tcPr>
            <w:tcW w:w="1276" w:type="dxa"/>
            <w:tcBorders>
              <w:top w:val="single" w:color="auto" w:sz="4" w:space="0"/>
              <w:left w:val="single" w:color="auto" w:sz="4" w:space="0"/>
              <w:bottom w:val="single" w:color="auto" w:sz="4" w:space="0"/>
              <w:right w:val="single" w:color="auto" w:sz="4" w:space="0"/>
            </w:tcBorders>
            <w:noWrap/>
          </w:tcPr>
          <w:p w14:paraId="7C029125">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0,017</w:t>
            </w:r>
          </w:p>
        </w:tc>
        <w:tc>
          <w:tcPr>
            <w:tcW w:w="1418" w:type="dxa"/>
            <w:tcBorders>
              <w:top w:val="single" w:color="auto" w:sz="4" w:space="0"/>
              <w:left w:val="single" w:color="auto" w:sz="4" w:space="0"/>
              <w:bottom w:val="single" w:color="auto" w:sz="4" w:space="0"/>
              <w:right w:val="single" w:color="auto" w:sz="4" w:space="0"/>
            </w:tcBorders>
            <w:noWrap/>
          </w:tcPr>
          <w:p w14:paraId="09872EFB">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MT-ND2</w:t>
            </w:r>
          </w:p>
        </w:tc>
        <w:tc>
          <w:tcPr>
            <w:tcW w:w="3254" w:type="dxa"/>
            <w:tcBorders>
              <w:top w:val="single" w:color="auto" w:sz="4" w:space="0"/>
              <w:left w:val="single" w:color="auto" w:sz="4" w:space="0"/>
              <w:bottom w:val="single" w:color="auto" w:sz="4" w:space="0"/>
              <w:right w:val="single" w:color="auto" w:sz="4" w:space="0"/>
            </w:tcBorders>
          </w:tcPr>
          <w:p w14:paraId="22221473">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7F92E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4929A872">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TCP-521</w:t>
            </w:r>
          </w:p>
        </w:tc>
        <w:tc>
          <w:tcPr>
            <w:tcW w:w="1842" w:type="dxa"/>
            <w:tcBorders>
              <w:top w:val="single" w:color="auto" w:sz="4" w:space="0"/>
              <w:left w:val="single" w:color="auto" w:sz="4" w:space="0"/>
              <w:bottom w:val="single" w:color="auto" w:sz="4" w:space="0"/>
              <w:right w:val="single" w:color="auto" w:sz="4" w:space="0"/>
            </w:tcBorders>
            <w:noWrap/>
          </w:tcPr>
          <w:p w14:paraId="5E300A35">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m.11809T&gt;C</w:t>
            </w:r>
          </w:p>
        </w:tc>
        <w:tc>
          <w:tcPr>
            <w:tcW w:w="1276" w:type="dxa"/>
            <w:tcBorders>
              <w:top w:val="single" w:color="auto" w:sz="4" w:space="0"/>
              <w:left w:val="single" w:color="auto" w:sz="4" w:space="0"/>
              <w:bottom w:val="single" w:color="auto" w:sz="4" w:space="0"/>
              <w:right w:val="single" w:color="auto" w:sz="4" w:space="0"/>
            </w:tcBorders>
            <w:noWrap/>
          </w:tcPr>
          <w:p w14:paraId="74048990">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0,016</w:t>
            </w:r>
          </w:p>
        </w:tc>
        <w:tc>
          <w:tcPr>
            <w:tcW w:w="1418" w:type="dxa"/>
            <w:tcBorders>
              <w:top w:val="single" w:color="auto" w:sz="4" w:space="0"/>
              <w:left w:val="single" w:color="auto" w:sz="4" w:space="0"/>
              <w:bottom w:val="single" w:color="auto" w:sz="4" w:space="0"/>
              <w:right w:val="single" w:color="auto" w:sz="4" w:space="0"/>
            </w:tcBorders>
            <w:noWrap/>
          </w:tcPr>
          <w:p w14:paraId="6D1E523F">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MT-ND4</w:t>
            </w:r>
          </w:p>
        </w:tc>
        <w:tc>
          <w:tcPr>
            <w:tcW w:w="3254" w:type="dxa"/>
            <w:tcBorders>
              <w:top w:val="single" w:color="auto" w:sz="4" w:space="0"/>
              <w:left w:val="single" w:color="auto" w:sz="4" w:space="0"/>
              <w:bottom w:val="single" w:color="auto" w:sz="4" w:space="0"/>
              <w:right w:val="single" w:color="auto" w:sz="4" w:space="0"/>
            </w:tcBorders>
          </w:tcPr>
          <w:p w14:paraId="3F461B52">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510FE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42256B2A">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TCN-521</w:t>
            </w:r>
          </w:p>
        </w:tc>
        <w:tc>
          <w:tcPr>
            <w:tcW w:w="1842" w:type="dxa"/>
            <w:tcBorders>
              <w:top w:val="single" w:color="auto" w:sz="4" w:space="0"/>
              <w:left w:val="single" w:color="auto" w:sz="4" w:space="0"/>
              <w:bottom w:val="single" w:color="auto" w:sz="4" w:space="0"/>
              <w:right w:val="single" w:color="auto" w:sz="4" w:space="0"/>
            </w:tcBorders>
            <w:noWrap/>
          </w:tcPr>
          <w:p w14:paraId="308CEF1E">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m.15657T&gt;C</w:t>
            </w:r>
          </w:p>
          <w:p w14:paraId="29BE28F8">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Phe → Leu</w:t>
            </w:r>
          </w:p>
        </w:tc>
        <w:tc>
          <w:tcPr>
            <w:tcW w:w="1276" w:type="dxa"/>
            <w:tcBorders>
              <w:top w:val="single" w:color="auto" w:sz="4" w:space="0"/>
              <w:left w:val="single" w:color="auto" w:sz="4" w:space="0"/>
              <w:bottom w:val="single" w:color="auto" w:sz="4" w:space="0"/>
              <w:right w:val="single" w:color="auto" w:sz="4" w:space="0"/>
            </w:tcBorders>
            <w:noWrap/>
          </w:tcPr>
          <w:p w14:paraId="7F36681D">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0,015</w:t>
            </w:r>
          </w:p>
        </w:tc>
        <w:tc>
          <w:tcPr>
            <w:tcW w:w="1418" w:type="dxa"/>
            <w:tcBorders>
              <w:top w:val="single" w:color="auto" w:sz="4" w:space="0"/>
              <w:left w:val="single" w:color="auto" w:sz="4" w:space="0"/>
              <w:bottom w:val="single" w:color="auto" w:sz="4" w:space="0"/>
              <w:right w:val="single" w:color="auto" w:sz="4" w:space="0"/>
            </w:tcBorders>
            <w:noWrap/>
          </w:tcPr>
          <w:p w14:paraId="65451F50">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MT-CYB</w:t>
            </w:r>
          </w:p>
        </w:tc>
        <w:tc>
          <w:tcPr>
            <w:tcW w:w="3254" w:type="dxa"/>
            <w:tcBorders>
              <w:top w:val="single" w:color="auto" w:sz="4" w:space="0"/>
              <w:left w:val="single" w:color="auto" w:sz="4" w:space="0"/>
              <w:bottom w:val="single" w:color="auto" w:sz="4" w:space="0"/>
              <w:right w:val="single" w:color="auto" w:sz="4" w:space="0"/>
            </w:tcBorders>
          </w:tcPr>
          <w:p w14:paraId="27CF26CA">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67F3C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6B379370">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TC-HSMAM3</w:t>
            </w:r>
          </w:p>
        </w:tc>
        <w:tc>
          <w:tcPr>
            <w:tcW w:w="1842" w:type="dxa"/>
            <w:tcBorders>
              <w:top w:val="single" w:color="auto" w:sz="4" w:space="0"/>
              <w:left w:val="single" w:color="auto" w:sz="4" w:space="0"/>
              <w:bottom w:val="single" w:color="auto" w:sz="4" w:space="0"/>
              <w:right w:val="single" w:color="auto" w:sz="4" w:space="0"/>
            </w:tcBorders>
            <w:noWrap/>
          </w:tcPr>
          <w:p w14:paraId="4E2017FD">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m.16065G&gt;A</w:t>
            </w:r>
          </w:p>
        </w:tc>
        <w:tc>
          <w:tcPr>
            <w:tcW w:w="1276" w:type="dxa"/>
            <w:tcBorders>
              <w:top w:val="single" w:color="auto" w:sz="4" w:space="0"/>
              <w:left w:val="single" w:color="auto" w:sz="4" w:space="0"/>
              <w:bottom w:val="single" w:color="auto" w:sz="4" w:space="0"/>
              <w:right w:val="single" w:color="auto" w:sz="4" w:space="0"/>
            </w:tcBorders>
            <w:noWrap/>
          </w:tcPr>
          <w:p w14:paraId="404518C1">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0,014</w:t>
            </w:r>
          </w:p>
        </w:tc>
        <w:tc>
          <w:tcPr>
            <w:tcW w:w="1418" w:type="dxa"/>
            <w:tcBorders>
              <w:top w:val="single" w:color="auto" w:sz="4" w:space="0"/>
              <w:left w:val="single" w:color="auto" w:sz="4" w:space="0"/>
              <w:bottom w:val="single" w:color="auto" w:sz="4" w:space="0"/>
              <w:right w:val="single" w:color="auto" w:sz="4" w:space="0"/>
            </w:tcBorders>
            <w:noWrap/>
          </w:tcPr>
          <w:p w14:paraId="35D387C5">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MT-DLOOP1</w:t>
            </w:r>
          </w:p>
        </w:tc>
        <w:tc>
          <w:tcPr>
            <w:tcW w:w="3254" w:type="dxa"/>
            <w:tcBorders>
              <w:top w:val="single" w:color="auto" w:sz="4" w:space="0"/>
              <w:left w:val="single" w:color="auto" w:sz="4" w:space="0"/>
              <w:bottom w:val="single" w:color="auto" w:sz="4" w:space="0"/>
              <w:right w:val="single" w:color="auto" w:sz="4" w:space="0"/>
            </w:tcBorders>
          </w:tcPr>
          <w:p w14:paraId="0F0C5A60">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07B07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0DDE5BEE">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TCN-521</w:t>
            </w:r>
          </w:p>
        </w:tc>
        <w:tc>
          <w:tcPr>
            <w:tcW w:w="1842" w:type="dxa"/>
            <w:tcBorders>
              <w:top w:val="single" w:color="auto" w:sz="4" w:space="0"/>
              <w:left w:val="single" w:color="auto" w:sz="4" w:space="0"/>
              <w:bottom w:val="single" w:color="auto" w:sz="4" w:space="0"/>
              <w:right w:val="single" w:color="auto" w:sz="4" w:space="0"/>
            </w:tcBorders>
            <w:noWrap/>
          </w:tcPr>
          <w:p w14:paraId="2679843E">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m.14399A&gt;G</w:t>
            </w:r>
          </w:p>
        </w:tc>
        <w:tc>
          <w:tcPr>
            <w:tcW w:w="1276" w:type="dxa"/>
            <w:tcBorders>
              <w:top w:val="single" w:color="auto" w:sz="4" w:space="0"/>
              <w:left w:val="single" w:color="auto" w:sz="4" w:space="0"/>
              <w:bottom w:val="single" w:color="auto" w:sz="4" w:space="0"/>
              <w:right w:val="single" w:color="auto" w:sz="4" w:space="0"/>
            </w:tcBorders>
            <w:noWrap/>
          </w:tcPr>
          <w:p w14:paraId="1ED2FCA4">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0,014</w:t>
            </w:r>
          </w:p>
        </w:tc>
        <w:tc>
          <w:tcPr>
            <w:tcW w:w="1418" w:type="dxa"/>
            <w:tcBorders>
              <w:top w:val="single" w:color="auto" w:sz="4" w:space="0"/>
              <w:left w:val="single" w:color="auto" w:sz="4" w:space="0"/>
              <w:bottom w:val="single" w:color="auto" w:sz="4" w:space="0"/>
              <w:right w:val="single" w:color="auto" w:sz="4" w:space="0"/>
            </w:tcBorders>
            <w:noWrap/>
          </w:tcPr>
          <w:p w14:paraId="1F32E94F">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MT-ND6</w:t>
            </w:r>
          </w:p>
        </w:tc>
        <w:tc>
          <w:tcPr>
            <w:tcW w:w="3254" w:type="dxa"/>
            <w:tcBorders>
              <w:top w:val="single" w:color="auto" w:sz="4" w:space="0"/>
              <w:left w:val="single" w:color="auto" w:sz="4" w:space="0"/>
              <w:bottom w:val="single" w:color="auto" w:sz="4" w:space="0"/>
              <w:right w:val="single" w:color="auto" w:sz="4" w:space="0"/>
            </w:tcBorders>
          </w:tcPr>
          <w:p w14:paraId="7F2D4B58">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13162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1721573F">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TCP-521</w:t>
            </w:r>
          </w:p>
        </w:tc>
        <w:tc>
          <w:tcPr>
            <w:tcW w:w="1842" w:type="dxa"/>
            <w:tcBorders>
              <w:top w:val="single" w:color="auto" w:sz="4" w:space="0"/>
              <w:left w:val="single" w:color="auto" w:sz="4" w:space="0"/>
              <w:bottom w:val="single" w:color="auto" w:sz="4" w:space="0"/>
              <w:right w:val="single" w:color="auto" w:sz="4" w:space="0"/>
            </w:tcBorders>
            <w:noWrap/>
          </w:tcPr>
          <w:p w14:paraId="751CDB75">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m.14388A&gt;G</w:t>
            </w:r>
          </w:p>
          <w:p w14:paraId="6F1C13F5">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Tyr → Cys</w:t>
            </w:r>
          </w:p>
        </w:tc>
        <w:tc>
          <w:tcPr>
            <w:tcW w:w="1276" w:type="dxa"/>
            <w:tcBorders>
              <w:top w:val="single" w:color="auto" w:sz="4" w:space="0"/>
              <w:left w:val="single" w:color="auto" w:sz="4" w:space="0"/>
              <w:bottom w:val="single" w:color="auto" w:sz="4" w:space="0"/>
              <w:right w:val="single" w:color="auto" w:sz="4" w:space="0"/>
            </w:tcBorders>
            <w:noWrap/>
          </w:tcPr>
          <w:p w14:paraId="233692F8">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0,014</w:t>
            </w:r>
          </w:p>
        </w:tc>
        <w:tc>
          <w:tcPr>
            <w:tcW w:w="1418" w:type="dxa"/>
            <w:tcBorders>
              <w:top w:val="single" w:color="auto" w:sz="4" w:space="0"/>
              <w:left w:val="single" w:color="auto" w:sz="4" w:space="0"/>
              <w:bottom w:val="single" w:color="auto" w:sz="4" w:space="0"/>
              <w:right w:val="single" w:color="auto" w:sz="4" w:space="0"/>
            </w:tcBorders>
            <w:noWrap/>
          </w:tcPr>
          <w:p w14:paraId="7FB0FC65">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MT-ND6</w:t>
            </w:r>
          </w:p>
        </w:tc>
        <w:tc>
          <w:tcPr>
            <w:tcW w:w="3254" w:type="dxa"/>
            <w:tcBorders>
              <w:top w:val="single" w:color="auto" w:sz="4" w:space="0"/>
              <w:left w:val="single" w:color="auto" w:sz="4" w:space="0"/>
              <w:bottom w:val="single" w:color="auto" w:sz="4" w:space="0"/>
              <w:right w:val="single" w:color="auto" w:sz="4" w:space="0"/>
            </w:tcBorders>
          </w:tcPr>
          <w:p w14:paraId="43CFB9C2">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24532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53C0E9D2">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TCP-521</w:t>
            </w:r>
          </w:p>
        </w:tc>
        <w:tc>
          <w:tcPr>
            <w:tcW w:w="1842" w:type="dxa"/>
            <w:tcBorders>
              <w:top w:val="single" w:color="auto" w:sz="4" w:space="0"/>
              <w:left w:val="single" w:color="auto" w:sz="4" w:space="0"/>
              <w:bottom w:val="single" w:color="auto" w:sz="4" w:space="0"/>
              <w:right w:val="single" w:color="auto" w:sz="4" w:space="0"/>
            </w:tcBorders>
            <w:noWrap/>
          </w:tcPr>
          <w:p w14:paraId="2AD6FB7A">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m.7332G&gt;A</w:t>
            </w:r>
          </w:p>
        </w:tc>
        <w:tc>
          <w:tcPr>
            <w:tcW w:w="1276" w:type="dxa"/>
            <w:tcBorders>
              <w:top w:val="single" w:color="auto" w:sz="4" w:space="0"/>
              <w:left w:val="single" w:color="auto" w:sz="4" w:space="0"/>
              <w:bottom w:val="single" w:color="auto" w:sz="4" w:space="0"/>
              <w:right w:val="single" w:color="auto" w:sz="4" w:space="0"/>
            </w:tcBorders>
            <w:noWrap/>
          </w:tcPr>
          <w:p w14:paraId="147A372A">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0,013</w:t>
            </w:r>
          </w:p>
        </w:tc>
        <w:tc>
          <w:tcPr>
            <w:tcW w:w="1418" w:type="dxa"/>
            <w:tcBorders>
              <w:top w:val="single" w:color="auto" w:sz="4" w:space="0"/>
              <w:left w:val="single" w:color="auto" w:sz="4" w:space="0"/>
              <w:bottom w:val="single" w:color="auto" w:sz="4" w:space="0"/>
              <w:right w:val="single" w:color="auto" w:sz="4" w:space="0"/>
            </w:tcBorders>
            <w:noWrap/>
          </w:tcPr>
          <w:p w14:paraId="2FA2F072">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MT-CO1</w:t>
            </w:r>
          </w:p>
        </w:tc>
        <w:tc>
          <w:tcPr>
            <w:tcW w:w="3254" w:type="dxa"/>
            <w:tcBorders>
              <w:top w:val="single" w:color="auto" w:sz="4" w:space="0"/>
              <w:left w:val="single" w:color="auto" w:sz="4" w:space="0"/>
              <w:bottom w:val="single" w:color="auto" w:sz="4" w:space="0"/>
              <w:right w:val="single" w:color="auto" w:sz="4" w:space="0"/>
            </w:tcBorders>
          </w:tcPr>
          <w:p w14:paraId="18EF0302">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2F9D2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24742322">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TC-LSM2</w:t>
            </w:r>
          </w:p>
        </w:tc>
        <w:tc>
          <w:tcPr>
            <w:tcW w:w="1842" w:type="dxa"/>
            <w:tcBorders>
              <w:top w:val="single" w:color="auto" w:sz="4" w:space="0"/>
              <w:left w:val="single" w:color="auto" w:sz="4" w:space="0"/>
              <w:bottom w:val="single" w:color="auto" w:sz="4" w:space="0"/>
              <w:right w:val="single" w:color="auto" w:sz="4" w:space="0"/>
            </w:tcBorders>
            <w:noWrap/>
          </w:tcPr>
          <w:p w14:paraId="1674836E">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m.4427G&gt;A</w:t>
            </w:r>
          </w:p>
        </w:tc>
        <w:tc>
          <w:tcPr>
            <w:tcW w:w="1276" w:type="dxa"/>
            <w:tcBorders>
              <w:top w:val="single" w:color="auto" w:sz="4" w:space="0"/>
              <w:left w:val="single" w:color="auto" w:sz="4" w:space="0"/>
              <w:bottom w:val="single" w:color="auto" w:sz="4" w:space="0"/>
              <w:right w:val="single" w:color="auto" w:sz="4" w:space="0"/>
            </w:tcBorders>
            <w:noWrap/>
          </w:tcPr>
          <w:p w14:paraId="0EE2CFA8">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0,013</w:t>
            </w:r>
          </w:p>
        </w:tc>
        <w:tc>
          <w:tcPr>
            <w:tcW w:w="1418" w:type="dxa"/>
            <w:tcBorders>
              <w:top w:val="single" w:color="auto" w:sz="4" w:space="0"/>
              <w:left w:val="single" w:color="auto" w:sz="4" w:space="0"/>
              <w:bottom w:val="single" w:color="auto" w:sz="4" w:space="0"/>
              <w:right w:val="single" w:color="auto" w:sz="4" w:space="0"/>
            </w:tcBorders>
            <w:noWrap/>
          </w:tcPr>
          <w:p w14:paraId="2E451874">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MT-TM</w:t>
            </w:r>
          </w:p>
        </w:tc>
        <w:tc>
          <w:tcPr>
            <w:tcW w:w="3254" w:type="dxa"/>
            <w:tcBorders>
              <w:top w:val="single" w:color="auto" w:sz="4" w:space="0"/>
              <w:left w:val="single" w:color="auto" w:sz="4" w:space="0"/>
              <w:bottom w:val="single" w:color="auto" w:sz="4" w:space="0"/>
              <w:right w:val="single" w:color="auto" w:sz="4" w:space="0"/>
            </w:tcBorders>
          </w:tcPr>
          <w:p w14:paraId="2BC7EB5D">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1E16F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3A96DA86">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TC-HSMAM1</w:t>
            </w:r>
          </w:p>
        </w:tc>
        <w:tc>
          <w:tcPr>
            <w:tcW w:w="1842" w:type="dxa"/>
            <w:tcBorders>
              <w:top w:val="single" w:color="auto" w:sz="4" w:space="0"/>
              <w:left w:val="single" w:color="auto" w:sz="4" w:space="0"/>
              <w:bottom w:val="single" w:color="auto" w:sz="4" w:space="0"/>
              <w:right w:val="single" w:color="auto" w:sz="4" w:space="0"/>
            </w:tcBorders>
            <w:noWrap/>
          </w:tcPr>
          <w:p w14:paraId="484A102F">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m.6719T&gt;C</w:t>
            </w:r>
          </w:p>
        </w:tc>
        <w:tc>
          <w:tcPr>
            <w:tcW w:w="1276" w:type="dxa"/>
            <w:tcBorders>
              <w:top w:val="single" w:color="auto" w:sz="4" w:space="0"/>
              <w:left w:val="single" w:color="auto" w:sz="4" w:space="0"/>
              <w:bottom w:val="single" w:color="auto" w:sz="4" w:space="0"/>
              <w:right w:val="single" w:color="auto" w:sz="4" w:space="0"/>
            </w:tcBorders>
            <w:noWrap/>
          </w:tcPr>
          <w:p w14:paraId="5C5BBC2E">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0,013</w:t>
            </w:r>
          </w:p>
        </w:tc>
        <w:tc>
          <w:tcPr>
            <w:tcW w:w="1418" w:type="dxa"/>
            <w:tcBorders>
              <w:top w:val="single" w:color="auto" w:sz="4" w:space="0"/>
              <w:left w:val="single" w:color="auto" w:sz="4" w:space="0"/>
              <w:bottom w:val="single" w:color="auto" w:sz="4" w:space="0"/>
              <w:right w:val="single" w:color="auto" w:sz="4" w:space="0"/>
            </w:tcBorders>
            <w:noWrap/>
          </w:tcPr>
          <w:p w14:paraId="464F1A23">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MT-CO1</w:t>
            </w:r>
          </w:p>
        </w:tc>
        <w:tc>
          <w:tcPr>
            <w:tcW w:w="3254" w:type="dxa"/>
            <w:tcBorders>
              <w:top w:val="single" w:color="auto" w:sz="4" w:space="0"/>
              <w:left w:val="single" w:color="auto" w:sz="4" w:space="0"/>
              <w:bottom w:val="single" w:color="auto" w:sz="4" w:space="0"/>
              <w:right w:val="single" w:color="auto" w:sz="4" w:space="0"/>
            </w:tcBorders>
          </w:tcPr>
          <w:p w14:paraId="63AA79FE">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63736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722EC287">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TC-HSMAM1</w:t>
            </w:r>
          </w:p>
        </w:tc>
        <w:tc>
          <w:tcPr>
            <w:tcW w:w="1842" w:type="dxa"/>
            <w:tcBorders>
              <w:top w:val="single" w:color="auto" w:sz="4" w:space="0"/>
              <w:left w:val="single" w:color="auto" w:sz="4" w:space="0"/>
              <w:bottom w:val="single" w:color="auto" w:sz="4" w:space="0"/>
              <w:right w:val="single" w:color="auto" w:sz="4" w:space="0"/>
            </w:tcBorders>
            <w:noWrap/>
          </w:tcPr>
          <w:p w14:paraId="06E9A391">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m.146T&gt;C</w:t>
            </w:r>
          </w:p>
        </w:tc>
        <w:tc>
          <w:tcPr>
            <w:tcW w:w="1276" w:type="dxa"/>
            <w:tcBorders>
              <w:top w:val="single" w:color="auto" w:sz="4" w:space="0"/>
              <w:left w:val="single" w:color="auto" w:sz="4" w:space="0"/>
              <w:bottom w:val="single" w:color="auto" w:sz="4" w:space="0"/>
              <w:right w:val="single" w:color="auto" w:sz="4" w:space="0"/>
            </w:tcBorders>
            <w:noWrap/>
          </w:tcPr>
          <w:p w14:paraId="4C34A227">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0,012</w:t>
            </w:r>
          </w:p>
        </w:tc>
        <w:tc>
          <w:tcPr>
            <w:tcW w:w="1418" w:type="dxa"/>
            <w:tcBorders>
              <w:top w:val="single" w:color="auto" w:sz="4" w:space="0"/>
              <w:left w:val="single" w:color="auto" w:sz="4" w:space="0"/>
              <w:bottom w:val="single" w:color="auto" w:sz="4" w:space="0"/>
              <w:right w:val="single" w:color="auto" w:sz="4" w:space="0"/>
            </w:tcBorders>
            <w:noWrap/>
          </w:tcPr>
          <w:p w14:paraId="1A3DA004">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MT-DLOOP2</w:t>
            </w:r>
          </w:p>
        </w:tc>
        <w:tc>
          <w:tcPr>
            <w:tcW w:w="3254" w:type="dxa"/>
            <w:tcBorders>
              <w:top w:val="single" w:color="auto" w:sz="4" w:space="0"/>
              <w:left w:val="single" w:color="auto" w:sz="4" w:space="0"/>
              <w:bottom w:val="single" w:color="auto" w:sz="4" w:space="0"/>
              <w:right w:val="single" w:color="auto" w:sz="4" w:space="0"/>
            </w:tcBorders>
          </w:tcPr>
          <w:p w14:paraId="493077DE">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1EBD9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5D002DC7">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TC-HSMAM3</w:t>
            </w:r>
          </w:p>
        </w:tc>
        <w:tc>
          <w:tcPr>
            <w:tcW w:w="1842" w:type="dxa"/>
            <w:tcBorders>
              <w:top w:val="single" w:color="auto" w:sz="4" w:space="0"/>
              <w:left w:val="single" w:color="auto" w:sz="4" w:space="0"/>
              <w:bottom w:val="single" w:color="auto" w:sz="4" w:space="0"/>
              <w:right w:val="single" w:color="auto" w:sz="4" w:space="0"/>
            </w:tcBorders>
            <w:noWrap/>
          </w:tcPr>
          <w:p w14:paraId="6AE909DA">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m.14180T&gt;C</w:t>
            </w:r>
          </w:p>
        </w:tc>
        <w:tc>
          <w:tcPr>
            <w:tcW w:w="1276" w:type="dxa"/>
            <w:tcBorders>
              <w:top w:val="single" w:color="auto" w:sz="4" w:space="0"/>
              <w:left w:val="single" w:color="auto" w:sz="4" w:space="0"/>
              <w:bottom w:val="single" w:color="auto" w:sz="4" w:space="0"/>
              <w:right w:val="single" w:color="auto" w:sz="4" w:space="0"/>
            </w:tcBorders>
            <w:noWrap/>
          </w:tcPr>
          <w:p w14:paraId="092BD2E1">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0,011</w:t>
            </w:r>
          </w:p>
        </w:tc>
        <w:tc>
          <w:tcPr>
            <w:tcW w:w="1418" w:type="dxa"/>
            <w:tcBorders>
              <w:top w:val="single" w:color="auto" w:sz="4" w:space="0"/>
              <w:left w:val="single" w:color="auto" w:sz="4" w:space="0"/>
              <w:bottom w:val="single" w:color="auto" w:sz="4" w:space="0"/>
              <w:right w:val="single" w:color="auto" w:sz="4" w:space="0"/>
            </w:tcBorders>
            <w:noWrap/>
          </w:tcPr>
          <w:p w14:paraId="7145BDC1">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MT-ND6</w:t>
            </w:r>
          </w:p>
        </w:tc>
        <w:tc>
          <w:tcPr>
            <w:tcW w:w="3254" w:type="dxa"/>
            <w:tcBorders>
              <w:top w:val="single" w:color="auto" w:sz="4" w:space="0"/>
              <w:left w:val="single" w:color="auto" w:sz="4" w:space="0"/>
              <w:bottom w:val="single" w:color="auto" w:sz="4" w:space="0"/>
              <w:right w:val="single" w:color="auto" w:sz="4" w:space="0"/>
            </w:tcBorders>
          </w:tcPr>
          <w:p w14:paraId="1B8D81E9">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7E457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6A6D74CA">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TCP-521</w:t>
            </w:r>
          </w:p>
        </w:tc>
        <w:tc>
          <w:tcPr>
            <w:tcW w:w="1842" w:type="dxa"/>
            <w:tcBorders>
              <w:top w:val="single" w:color="auto" w:sz="4" w:space="0"/>
              <w:left w:val="single" w:color="auto" w:sz="4" w:space="0"/>
              <w:bottom w:val="single" w:color="auto" w:sz="4" w:space="0"/>
              <w:right w:val="single" w:color="auto" w:sz="4" w:space="0"/>
            </w:tcBorders>
            <w:noWrap/>
          </w:tcPr>
          <w:p w14:paraId="042649AB">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m.5442T&gt;C</w:t>
            </w:r>
          </w:p>
        </w:tc>
        <w:tc>
          <w:tcPr>
            <w:tcW w:w="1276" w:type="dxa"/>
            <w:tcBorders>
              <w:top w:val="single" w:color="auto" w:sz="4" w:space="0"/>
              <w:left w:val="single" w:color="auto" w:sz="4" w:space="0"/>
              <w:bottom w:val="single" w:color="auto" w:sz="4" w:space="0"/>
              <w:right w:val="single" w:color="auto" w:sz="4" w:space="0"/>
            </w:tcBorders>
            <w:noWrap/>
          </w:tcPr>
          <w:p w14:paraId="4BE4E842">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0,011</w:t>
            </w:r>
          </w:p>
        </w:tc>
        <w:tc>
          <w:tcPr>
            <w:tcW w:w="1418" w:type="dxa"/>
            <w:tcBorders>
              <w:top w:val="single" w:color="auto" w:sz="4" w:space="0"/>
              <w:left w:val="single" w:color="auto" w:sz="4" w:space="0"/>
              <w:bottom w:val="single" w:color="auto" w:sz="4" w:space="0"/>
              <w:right w:val="single" w:color="auto" w:sz="4" w:space="0"/>
            </w:tcBorders>
            <w:noWrap/>
          </w:tcPr>
          <w:p w14:paraId="27AEFC3A">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MT-ND2</w:t>
            </w:r>
          </w:p>
        </w:tc>
        <w:tc>
          <w:tcPr>
            <w:tcW w:w="3254" w:type="dxa"/>
            <w:tcBorders>
              <w:top w:val="single" w:color="auto" w:sz="4" w:space="0"/>
              <w:left w:val="single" w:color="auto" w:sz="4" w:space="0"/>
              <w:bottom w:val="single" w:color="auto" w:sz="4" w:space="0"/>
              <w:right w:val="single" w:color="auto" w:sz="4" w:space="0"/>
            </w:tcBorders>
          </w:tcPr>
          <w:p w14:paraId="7F0F0526">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0542F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4A3E86CD">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TC-LSM2</w:t>
            </w:r>
          </w:p>
        </w:tc>
        <w:tc>
          <w:tcPr>
            <w:tcW w:w="1842" w:type="dxa"/>
            <w:tcBorders>
              <w:top w:val="single" w:color="auto" w:sz="4" w:space="0"/>
              <w:left w:val="single" w:color="auto" w:sz="4" w:space="0"/>
              <w:bottom w:val="single" w:color="auto" w:sz="4" w:space="0"/>
              <w:right w:val="single" w:color="auto" w:sz="4" w:space="0"/>
            </w:tcBorders>
            <w:noWrap/>
          </w:tcPr>
          <w:p w14:paraId="5BC6560A">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m.9987T&gt;C</w:t>
            </w:r>
          </w:p>
        </w:tc>
        <w:tc>
          <w:tcPr>
            <w:tcW w:w="1276" w:type="dxa"/>
            <w:tcBorders>
              <w:top w:val="single" w:color="auto" w:sz="4" w:space="0"/>
              <w:left w:val="single" w:color="auto" w:sz="4" w:space="0"/>
              <w:bottom w:val="single" w:color="auto" w:sz="4" w:space="0"/>
              <w:right w:val="single" w:color="auto" w:sz="4" w:space="0"/>
            </w:tcBorders>
            <w:noWrap/>
          </w:tcPr>
          <w:p w14:paraId="62DFA93A">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0,011</w:t>
            </w:r>
          </w:p>
        </w:tc>
        <w:tc>
          <w:tcPr>
            <w:tcW w:w="1418" w:type="dxa"/>
            <w:tcBorders>
              <w:top w:val="single" w:color="auto" w:sz="4" w:space="0"/>
              <w:left w:val="single" w:color="auto" w:sz="4" w:space="0"/>
              <w:bottom w:val="single" w:color="auto" w:sz="4" w:space="0"/>
              <w:right w:val="single" w:color="auto" w:sz="4" w:space="0"/>
            </w:tcBorders>
            <w:noWrap/>
          </w:tcPr>
          <w:p w14:paraId="396C0FFB">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MT-CO3</w:t>
            </w:r>
          </w:p>
        </w:tc>
        <w:tc>
          <w:tcPr>
            <w:tcW w:w="3254" w:type="dxa"/>
            <w:tcBorders>
              <w:top w:val="single" w:color="auto" w:sz="4" w:space="0"/>
              <w:left w:val="single" w:color="auto" w:sz="4" w:space="0"/>
              <w:bottom w:val="single" w:color="auto" w:sz="4" w:space="0"/>
              <w:right w:val="single" w:color="auto" w:sz="4" w:space="0"/>
            </w:tcBorders>
          </w:tcPr>
          <w:p w14:paraId="01ADD7F8">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1F149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755809EF">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TC-LSM2</w:t>
            </w:r>
          </w:p>
        </w:tc>
        <w:tc>
          <w:tcPr>
            <w:tcW w:w="1842" w:type="dxa"/>
            <w:tcBorders>
              <w:top w:val="single" w:color="auto" w:sz="4" w:space="0"/>
              <w:left w:val="single" w:color="auto" w:sz="4" w:space="0"/>
              <w:bottom w:val="single" w:color="auto" w:sz="4" w:space="0"/>
              <w:right w:val="single" w:color="auto" w:sz="4" w:space="0"/>
            </w:tcBorders>
            <w:noWrap/>
          </w:tcPr>
          <w:p w14:paraId="4D8213D8">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m.16213G&gt;A</w:t>
            </w:r>
          </w:p>
        </w:tc>
        <w:tc>
          <w:tcPr>
            <w:tcW w:w="1276" w:type="dxa"/>
            <w:tcBorders>
              <w:top w:val="single" w:color="auto" w:sz="4" w:space="0"/>
              <w:left w:val="single" w:color="auto" w:sz="4" w:space="0"/>
              <w:bottom w:val="single" w:color="auto" w:sz="4" w:space="0"/>
              <w:right w:val="single" w:color="auto" w:sz="4" w:space="0"/>
            </w:tcBorders>
            <w:noWrap/>
          </w:tcPr>
          <w:p w14:paraId="1240241B">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0,011</w:t>
            </w:r>
          </w:p>
        </w:tc>
        <w:tc>
          <w:tcPr>
            <w:tcW w:w="1418" w:type="dxa"/>
            <w:tcBorders>
              <w:top w:val="single" w:color="auto" w:sz="4" w:space="0"/>
              <w:left w:val="single" w:color="auto" w:sz="4" w:space="0"/>
              <w:bottom w:val="single" w:color="auto" w:sz="4" w:space="0"/>
              <w:right w:val="single" w:color="auto" w:sz="4" w:space="0"/>
            </w:tcBorders>
            <w:noWrap/>
          </w:tcPr>
          <w:p w14:paraId="41B5E318">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MT-DLOOP1</w:t>
            </w:r>
          </w:p>
        </w:tc>
        <w:tc>
          <w:tcPr>
            <w:tcW w:w="3254" w:type="dxa"/>
            <w:tcBorders>
              <w:top w:val="single" w:color="auto" w:sz="4" w:space="0"/>
              <w:left w:val="single" w:color="auto" w:sz="4" w:space="0"/>
              <w:bottom w:val="single" w:color="auto" w:sz="4" w:space="0"/>
              <w:right w:val="single" w:color="auto" w:sz="4" w:space="0"/>
            </w:tcBorders>
          </w:tcPr>
          <w:p w14:paraId="79D5EDE7">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12354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74DC7ECF">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TC-LSM2</w:t>
            </w:r>
          </w:p>
        </w:tc>
        <w:tc>
          <w:tcPr>
            <w:tcW w:w="1842" w:type="dxa"/>
            <w:tcBorders>
              <w:top w:val="single" w:color="auto" w:sz="4" w:space="0"/>
              <w:left w:val="single" w:color="auto" w:sz="4" w:space="0"/>
              <w:bottom w:val="single" w:color="auto" w:sz="4" w:space="0"/>
              <w:right w:val="single" w:color="auto" w:sz="4" w:space="0"/>
            </w:tcBorders>
            <w:noWrap/>
          </w:tcPr>
          <w:p w14:paraId="49F9AF27">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m.3745G&gt;A</w:t>
            </w:r>
          </w:p>
        </w:tc>
        <w:tc>
          <w:tcPr>
            <w:tcW w:w="1276" w:type="dxa"/>
            <w:tcBorders>
              <w:top w:val="single" w:color="auto" w:sz="4" w:space="0"/>
              <w:left w:val="single" w:color="auto" w:sz="4" w:space="0"/>
              <w:bottom w:val="single" w:color="auto" w:sz="4" w:space="0"/>
              <w:right w:val="single" w:color="auto" w:sz="4" w:space="0"/>
            </w:tcBorders>
            <w:noWrap/>
          </w:tcPr>
          <w:p w14:paraId="0AC15100">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0,011</w:t>
            </w:r>
          </w:p>
        </w:tc>
        <w:tc>
          <w:tcPr>
            <w:tcW w:w="1418" w:type="dxa"/>
            <w:tcBorders>
              <w:top w:val="single" w:color="auto" w:sz="4" w:space="0"/>
              <w:left w:val="single" w:color="auto" w:sz="4" w:space="0"/>
              <w:bottom w:val="single" w:color="auto" w:sz="4" w:space="0"/>
              <w:right w:val="single" w:color="auto" w:sz="4" w:space="0"/>
            </w:tcBorders>
            <w:noWrap/>
          </w:tcPr>
          <w:p w14:paraId="354D1AB5">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MT-ND1</w:t>
            </w:r>
          </w:p>
        </w:tc>
        <w:tc>
          <w:tcPr>
            <w:tcW w:w="3254" w:type="dxa"/>
            <w:tcBorders>
              <w:top w:val="single" w:color="auto" w:sz="4" w:space="0"/>
              <w:left w:val="single" w:color="auto" w:sz="4" w:space="0"/>
              <w:bottom w:val="single" w:color="auto" w:sz="4" w:space="0"/>
              <w:right w:val="single" w:color="auto" w:sz="4" w:space="0"/>
            </w:tcBorders>
          </w:tcPr>
          <w:p w14:paraId="6A0663F3">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436C0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20A80E5F">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TC-HSMAM3</w:t>
            </w:r>
          </w:p>
        </w:tc>
        <w:tc>
          <w:tcPr>
            <w:tcW w:w="1842" w:type="dxa"/>
            <w:tcBorders>
              <w:top w:val="single" w:color="auto" w:sz="4" w:space="0"/>
              <w:left w:val="single" w:color="auto" w:sz="4" w:space="0"/>
              <w:bottom w:val="single" w:color="auto" w:sz="4" w:space="0"/>
              <w:right w:val="single" w:color="auto" w:sz="4" w:space="0"/>
            </w:tcBorders>
            <w:noWrap/>
          </w:tcPr>
          <w:p w14:paraId="6A3C20E2">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m.7553A&gt;G</w:t>
            </w:r>
          </w:p>
        </w:tc>
        <w:tc>
          <w:tcPr>
            <w:tcW w:w="1276" w:type="dxa"/>
            <w:tcBorders>
              <w:top w:val="single" w:color="auto" w:sz="4" w:space="0"/>
              <w:left w:val="single" w:color="auto" w:sz="4" w:space="0"/>
              <w:bottom w:val="single" w:color="auto" w:sz="4" w:space="0"/>
              <w:right w:val="single" w:color="auto" w:sz="4" w:space="0"/>
            </w:tcBorders>
            <w:noWrap/>
          </w:tcPr>
          <w:p w14:paraId="1FC67E28">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0,01</w:t>
            </w:r>
          </w:p>
        </w:tc>
        <w:tc>
          <w:tcPr>
            <w:tcW w:w="1418" w:type="dxa"/>
            <w:tcBorders>
              <w:top w:val="single" w:color="auto" w:sz="4" w:space="0"/>
              <w:left w:val="single" w:color="auto" w:sz="4" w:space="0"/>
              <w:bottom w:val="single" w:color="auto" w:sz="4" w:space="0"/>
              <w:right w:val="single" w:color="auto" w:sz="4" w:space="0"/>
            </w:tcBorders>
            <w:noWrap/>
          </w:tcPr>
          <w:p w14:paraId="1CE28845">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MT-TD</w:t>
            </w:r>
          </w:p>
        </w:tc>
        <w:tc>
          <w:tcPr>
            <w:tcW w:w="3254" w:type="dxa"/>
            <w:tcBorders>
              <w:top w:val="single" w:color="auto" w:sz="4" w:space="0"/>
              <w:left w:val="single" w:color="auto" w:sz="4" w:space="0"/>
              <w:bottom w:val="single" w:color="auto" w:sz="4" w:space="0"/>
              <w:right w:val="single" w:color="auto" w:sz="4" w:space="0"/>
            </w:tcBorders>
          </w:tcPr>
          <w:p w14:paraId="39927A56">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4B2AB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21B11FA4">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TCN-521</w:t>
            </w:r>
          </w:p>
        </w:tc>
        <w:tc>
          <w:tcPr>
            <w:tcW w:w="1842" w:type="dxa"/>
            <w:tcBorders>
              <w:top w:val="single" w:color="auto" w:sz="4" w:space="0"/>
              <w:left w:val="single" w:color="auto" w:sz="4" w:space="0"/>
              <w:bottom w:val="single" w:color="auto" w:sz="4" w:space="0"/>
              <w:right w:val="single" w:color="auto" w:sz="4" w:space="0"/>
            </w:tcBorders>
            <w:noWrap/>
          </w:tcPr>
          <w:p w14:paraId="2317A568">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m.4244G&gt;A</w:t>
            </w:r>
          </w:p>
        </w:tc>
        <w:tc>
          <w:tcPr>
            <w:tcW w:w="1276" w:type="dxa"/>
            <w:tcBorders>
              <w:top w:val="single" w:color="auto" w:sz="4" w:space="0"/>
              <w:left w:val="single" w:color="auto" w:sz="4" w:space="0"/>
              <w:bottom w:val="single" w:color="auto" w:sz="4" w:space="0"/>
              <w:right w:val="single" w:color="auto" w:sz="4" w:space="0"/>
            </w:tcBorders>
            <w:noWrap/>
          </w:tcPr>
          <w:p w14:paraId="5D313D8D">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0,01</w:t>
            </w:r>
          </w:p>
        </w:tc>
        <w:tc>
          <w:tcPr>
            <w:tcW w:w="1418" w:type="dxa"/>
            <w:tcBorders>
              <w:top w:val="single" w:color="auto" w:sz="4" w:space="0"/>
              <w:left w:val="single" w:color="auto" w:sz="4" w:space="0"/>
              <w:bottom w:val="single" w:color="auto" w:sz="4" w:space="0"/>
              <w:right w:val="single" w:color="auto" w:sz="4" w:space="0"/>
            </w:tcBorders>
            <w:noWrap/>
          </w:tcPr>
          <w:p w14:paraId="451341F5">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MT-ND1</w:t>
            </w:r>
          </w:p>
        </w:tc>
        <w:tc>
          <w:tcPr>
            <w:tcW w:w="3254" w:type="dxa"/>
            <w:tcBorders>
              <w:top w:val="single" w:color="auto" w:sz="4" w:space="0"/>
              <w:left w:val="single" w:color="auto" w:sz="4" w:space="0"/>
              <w:bottom w:val="single" w:color="auto" w:sz="4" w:space="0"/>
              <w:right w:val="single" w:color="auto" w:sz="4" w:space="0"/>
            </w:tcBorders>
          </w:tcPr>
          <w:p w14:paraId="0ED637E3">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77DC1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40DA70D1">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TCP-521</w:t>
            </w:r>
          </w:p>
        </w:tc>
        <w:tc>
          <w:tcPr>
            <w:tcW w:w="1842" w:type="dxa"/>
            <w:tcBorders>
              <w:top w:val="single" w:color="auto" w:sz="4" w:space="0"/>
              <w:left w:val="single" w:color="auto" w:sz="4" w:space="0"/>
              <w:bottom w:val="single" w:color="auto" w:sz="4" w:space="0"/>
              <w:right w:val="single" w:color="auto" w:sz="4" w:space="0"/>
            </w:tcBorders>
            <w:noWrap/>
          </w:tcPr>
          <w:p w14:paraId="1726DBFE">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m.12008G&gt;A</w:t>
            </w:r>
          </w:p>
        </w:tc>
        <w:tc>
          <w:tcPr>
            <w:tcW w:w="1276" w:type="dxa"/>
            <w:tcBorders>
              <w:top w:val="single" w:color="auto" w:sz="4" w:space="0"/>
              <w:left w:val="single" w:color="auto" w:sz="4" w:space="0"/>
              <w:bottom w:val="single" w:color="auto" w:sz="4" w:space="0"/>
              <w:right w:val="single" w:color="auto" w:sz="4" w:space="0"/>
            </w:tcBorders>
            <w:noWrap/>
          </w:tcPr>
          <w:p w14:paraId="48D25F7D">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0,01</w:t>
            </w:r>
          </w:p>
        </w:tc>
        <w:tc>
          <w:tcPr>
            <w:tcW w:w="1418" w:type="dxa"/>
            <w:tcBorders>
              <w:top w:val="single" w:color="auto" w:sz="4" w:space="0"/>
              <w:left w:val="single" w:color="auto" w:sz="4" w:space="0"/>
              <w:bottom w:val="single" w:color="auto" w:sz="4" w:space="0"/>
              <w:right w:val="single" w:color="auto" w:sz="4" w:space="0"/>
            </w:tcBorders>
            <w:noWrap/>
          </w:tcPr>
          <w:p w14:paraId="49A60B70">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MT-ND4</w:t>
            </w:r>
          </w:p>
        </w:tc>
        <w:tc>
          <w:tcPr>
            <w:tcW w:w="3254" w:type="dxa"/>
            <w:tcBorders>
              <w:top w:val="single" w:color="auto" w:sz="4" w:space="0"/>
              <w:left w:val="single" w:color="auto" w:sz="4" w:space="0"/>
              <w:bottom w:val="single" w:color="auto" w:sz="4" w:space="0"/>
              <w:right w:val="single" w:color="auto" w:sz="4" w:space="0"/>
            </w:tcBorders>
          </w:tcPr>
          <w:p w14:paraId="0211970A">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1C2ED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5224222E">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TCP-521</w:t>
            </w:r>
          </w:p>
        </w:tc>
        <w:tc>
          <w:tcPr>
            <w:tcW w:w="1842" w:type="dxa"/>
            <w:tcBorders>
              <w:top w:val="single" w:color="auto" w:sz="4" w:space="0"/>
              <w:left w:val="single" w:color="auto" w:sz="4" w:space="0"/>
              <w:bottom w:val="single" w:color="auto" w:sz="4" w:space="0"/>
              <w:right w:val="single" w:color="auto" w:sz="4" w:space="0"/>
            </w:tcBorders>
            <w:noWrap/>
          </w:tcPr>
          <w:p w14:paraId="4F4015DA">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m.10504T&gt;C</w:t>
            </w:r>
          </w:p>
          <w:p w14:paraId="68932F8C">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Phe → Leu</w:t>
            </w:r>
          </w:p>
        </w:tc>
        <w:tc>
          <w:tcPr>
            <w:tcW w:w="1276" w:type="dxa"/>
            <w:tcBorders>
              <w:top w:val="single" w:color="auto" w:sz="4" w:space="0"/>
              <w:left w:val="single" w:color="auto" w:sz="4" w:space="0"/>
              <w:bottom w:val="single" w:color="auto" w:sz="4" w:space="0"/>
              <w:right w:val="single" w:color="auto" w:sz="4" w:space="0"/>
            </w:tcBorders>
            <w:noWrap/>
          </w:tcPr>
          <w:p w14:paraId="71940884">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0,01</w:t>
            </w:r>
          </w:p>
        </w:tc>
        <w:tc>
          <w:tcPr>
            <w:tcW w:w="1418" w:type="dxa"/>
            <w:tcBorders>
              <w:top w:val="single" w:color="auto" w:sz="4" w:space="0"/>
              <w:left w:val="single" w:color="auto" w:sz="4" w:space="0"/>
              <w:bottom w:val="single" w:color="auto" w:sz="4" w:space="0"/>
              <w:right w:val="single" w:color="auto" w:sz="4" w:space="0"/>
            </w:tcBorders>
            <w:noWrap/>
          </w:tcPr>
          <w:p w14:paraId="5717970E">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MT-ND4L</w:t>
            </w:r>
          </w:p>
        </w:tc>
        <w:tc>
          <w:tcPr>
            <w:tcW w:w="3254" w:type="dxa"/>
            <w:tcBorders>
              <w:top w:val="single" w:color="auto" w:sz="4" w:space="0"/>
              <w:left w:val="single" w:color="auto" w:sz="4" w:space="0"/>
              <w:bottom w:val="single" w:color="auto" w:sz="4" w:space="0"/>
              <w:right w:val="single" w:color="auto" w:sz="4" w:space="0"/>
            </w:tcBorders>
          </w:tcPr>
          <w:p w14:paraId="3F0ACB87">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53300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4B5DF874">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TCP-521</w:t>
            </w:r>
          </w:p>
        </w:tc>
        <w:tc>
          <w:tcPr>
            <w:tcW w:w="1842" w:type="dxa"/>
            <w:tcBorders>
              <w:top w:val="single" w:color="auto" w:sz="4" w:space="0"/>
              <w:left w:val="single" w:color="auto" w:sz="4" w:space="0"/>
              <w:bottom w:val="single" w:color="auto" w:sz="4" w:space="0"/>
              <w:right w:val="single" w:color="auto" w:sz="4" w:space="0"/>
            </w:tcBorders>
            <w:noWrap/>
          </w:tcPr>
          <w:p w14:paraId="6F1162BD">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m.12686T&gt;C</w:t>
            </w:r>
          </w:p>
        </w:tc>
        <w:tc>
          <w:tcPr>
            <w:tcW w:w="1276" w:type="dxa"/>
            <w:tcBorders>
              <w:top w:val="single" w:color="auto" w:sz="4" w:space="0"/>
              <w:left w:val="single" w:color="auto" w:sz="4" w:space="0"/>
              <w:bottom w:val="single" w:color="auto" w:sz="4" w:space="0"/>
              <w:right w:val="single" w:color="auto" w:sz="4" w:space="0"/>
            </w:tcBorders>
            <w:noWrap/>
          </w:tcPr>
          <w:p w14:paraId="0905DC62">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0,01</w:t>
            </w:r>
          </w:p>
        </w:tc>
        <w:tc>
          <w:tcPr>
            <w:tcW w:w="1418" w:type="dxa"/>
            <w:tcBorders>
              <w:top w:val="single" w:color="auto" w:sz="4" w:space="0"/>
              <w:left w:val="single" w:color="auto" w:sz="4" w:space="0"/>
              <w:bottom w:val="single" w:color="auto" w:sz="4" w:space="0"/>
              <w:right w:val="single" w:color="auto" w:sz="4" w:space="0"/>
            </w:tcBorders>
            <w:noWrap/>
          </w:tcPr>
          <w:p w14:paraId="40E4487C">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MT-ND5</w:t>
            </w:r>
          </w:p>
        </w:tc>
        <w:tc>
          <w:tcPr>
            <w:tcW w:w="3254" w:type="dxa"/>
            <w:tcBorders>
              <w:top w:val="single" w:color="auto" w:sz="4" w:space="0"/>
              <w:left w:val="single" w:color="auto" w:sz="4" w:space="0"/>
              <w:bottom w:val="single" w:color="auto" w:sz="4" w:space="0"/>
              <w:right w:val="single" w:color="auto" w:sz="4" w:space="0"/>
            </w:tcBorders>
          </w:tcPr>
          <w:p w14:paraId="10BD8F52">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5BF11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73AAD525">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TC-520</w:t>
            </w:r>
          </w:p>
        </w:tc>
        <w:tc>
          <w:tcPr>
            <w:tcW w:w="1842" w:type="dxa"/>
            <w:tcBorders>
              <w:top w:val="single" w:color="auto" w:sz="4" w:space="0"/>
              <w:left w:val="single" w:color="auto" w:sz="4" w:space="0"/>
              <w:bottom w:val="single" w:color="auto" w:sz="4" w:space="0"/>
              <w:right w:val="single" w:color="auto" w:sz="4" w:space="0"/>
            </w:tcBorders>
            <w:noWrap/>
          </w:tcPr>
          <w:p w14:paraId="7BBFE18D">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m.16355C&gt;T</w:t>
            </w:r>
          </w:p>
        </w:tc>
        <w:tc>
          <w:tcPr>
            <w:tcW w:w="1276" w:type="dxa"/>
            <w:tcBorders>
              <w:top w:val="single" w:color="auto" w:sz="4" w:space="0"/>
              <w:left w:val="single" w:color="auto" w:sz="4" w:space="0"/>
              <w:bottom w:val="single" w:color="auto" w:sz="4" w:space="0"/>
              <w:right w:val="single" w:color="auto" w:sz="4" w:space="0"/>
            </w:tcBorders>
            <w:noWrap/>
          </w:tcPr>
          <w:p w14:paraId="0B3CDAD5">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0,01</w:t>
            </w:r>
          </w:p>
        </w:tc>
        <w:tc>
          <w:tcPr>
            <w:tcW w:w="1418" w:type="dxa"/>
            <w:tcBorders>
              <w:top w:val="single" w:color="auto" w:sz="4" w:space="0"/>
              <w:left w:val="single" w:color="auto" w:sz="4" w:space="0"/>
              <w:bottom w:val="single" w:color="auto" w:sz="4" w:space="0"/>
              <w:right w:val="single" w:color="auto" w:sz="4" w:space="0"/>
            </w:tcBorders>
            <w:noWrap/>
          </w:tcPr>
          <w:p w14:paraId="38A3D38E">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MT-DLOOP1</w:t>
            </w:r>
          </w:p>
        </w:tc>
        <w:tc>
          <w:tcPr>
            <w:tcW w:w="3254" w:type="dxa"/>
            <w:tcBorders>
              <w:top w:val="single" w:color="auto" w:sz="4" w:space="0"/>
              <w:left w:val="single" w:color="auto" w:sz="4" w:space="0"/>
              <w:bottom w:val="single" w:color="auto" w:sz="4" w:space="0"/>
              <w:right w:val="single" w:color="auto" w:sz="4" w:space="0"/>
            </w:tcBorders>
          </w:tcPr>
          <w:p w14:paraId="7FF7AE92">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1BE37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4BC7AF40">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TC-LSM2</w:t>
            </w:r>
          </w:p>
        </w:tc>
        <w:tc>
          <w:tcPr>
            <w:tcW w:w="1842" w:type="dxa"/>
            <w:tcBorders>
              <w:top w:val="single" w:color="auto" w:sz="4" w:space="0"/>
              <w:left w:val="single" w:color="auto" w:sz="4" w:space="0"/>
              <w:bottom w:val="single" w:color="auto" w:sz="4" w:space="0"/>
              <w:right w:val="single" w:color="auto" w:sz="4" w:space="0"/>
            </w:tcBorders>
            <w:noWrap/>
          </w:tcPr>
          <w:p w14:paraId="469B17A5">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m.16131T&gt;C</w:t>
            </w:r>
          </w:p>
        </w:tc>
        <w:tc>
          <w:tcPr>
            <w:tcW w:w="1276" w:type="dxa"/>
            <w:tcBorders>
              <w:top w:val="single" w:color="auto" w:sz="4" w:space="0"/>
              <w:left w:val="single" w:color="auto" w:sz="4" w:space="0"/>
              <w:bottom w:val="single" w:color="auto" w:sz="4" w:space="0"/>
              <w:right w:val="single" w:color="auto" w:sz="4" w:space="0"/>
            </w:tcBorders>
            <w:noWrap/>
          </w:tcPr>
          <w:p w14:paraId="46E6F646">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0,01</w:t>
            </w:r>
          </w:p>
        </w:tc>
        <w:tc>
          <w:tcPr>
            <w:tcW w:w="1418" w:type="dxa"/>
            <w:tcBorders>
              <w:top w:val="single" w:color="auto" w:sz="4" w:space="0"/>
              <w:left w:val="single" w:color="auto" w:sz="4" w:space="0"/>
              <w:bottom w:val="single" w:color="auto" w:sz="4" w:space="0"/>
              <w:right w:val="single" w:color="auto" w:sz="4" w:space="0"/>
            </w:tcBorders>
            <w:noWrap/>
          </w:tcPr>
          <w:p w14:paraId="2582B366">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MT-DLOOP1</w:t>
            </w:r>
          </w:p>
        </w:tc>
        <w:tc>
          <w:tcPr>
            <w:tcW w:w="3254" w:type="dxa"/>
            <w:tcBorders>
              <w:top w:val="single" w:color="auto" w:sz="4" w:space="0"/>
              <w:left w:val="single" w:color="auto" w:sz="4" w:space="0"/>
              <w:bottom w:val="single" w:color="auto" w:sz="4" w:space="0"/>
              <w:right w:val="single" w:color="auto" w:sz="4" w:space="0"/>
            </w:tcBorders>
          </w:tcPr>
          <w:p w14:paraId="22290CF9">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11BDA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00C3D8E2">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TC-HSMAM1</w:t>
            </w:r>
          </w:p>
        </w:tc>
        <w:tc>
          <w:tcPr>
            <w:tcW w:w="1842" w:type="dxa"/>
            <w:tcBorders>
              <w:top w:val="single" w:color="auto" w:sz="4" w:space="0"/>
              <w:left w:val="single" w:color="auto" w:sz="4" w:space="0"/>
              <w:bottom w:val="single" w:color="auto" w:sz="4" w:space="0"/>
              <w:right w:val="single" w:color="auto" w:sz="4" w:space="0"/>
            </w:tcBorders>
            <w:noWrap/>
          </w:tcPr>
          <w:p w14:paraId="746406CD">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m.309C&gt;T</w:t>
            </w:r>
          </w:p>
        </w:tc>
        <w:tc>
          <w:tcPr>
            <w:tcW w:w="1276" w:type="dxa"/>
            <w:tcBorders>
              <w:top w:val="single" w:color="auto" w:sz="4" w:space="0"/>
              <w:left w:val="single" w:color="auto" w:sz="4" w:space="0"/>
              <w:bottom w:val="single" w:color="auto" w:sz="4" w:space="0"/>
              <w:right w:val="single" w:color="auto" w:sz="4" w:space="0"/>
            </w:tcBorders>
            <w:noWrap/>
          </w:tcPr>
          <w:p w14:paraId="3C65E939">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0,01</w:t>
            </w:r>
          </w:p>
        </w:tc>
        <w:tc>
          <w:tcPr>
            <w:tcW w:w="1418" w:type="dxa"/>
            <w:tcBorders>
              <w:top w:val="single" w:color="auto" w:sz="4" w:space="0"/>
              <w:left w:val="single" w:color="auto" w:sz="4" w:space="0"/>
              <w:bottom w:val="single" w:color="auto" w:sz="4" w:space="0"/>
              <w:right w:val="single" w:color="auto" w:sz="4" w:space="0"/>
            </w:tcBorders>
            <w:noWrap/>
          </w:tcPr>
          <w:p w14:paraId="2CB113BD">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MT-DLOOP2</w:t>
            </w:r>
          </w:p>
        </w:tc>
        <w:tc>
          <w:tcPr>
            <w:tcW w:w="3254" w:type="dxa"/>
            <w:tcBorders>
              <w:top w:val="single" w:color="auto" w:sz="4" w:space="0"/>
              <w:left w:val="single" w:color="auto" w:sz="4" w:space="0"/>
              <w:bottom w:val="single" w:color="auto" w:sz="4" w:space="0"/>
              <w:right w:val="single" w:color="auto" w:sz="4" w:space="0"/>
            </w:tcBorders>
          </w:tcPr>
          <w:p w14:paraId="204EFFF2">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 xml:space="preserve">Associated with gait speed </w:t>
            </w:r>
            <w:r>
              <w:rPr>
                <w:rFonts w:ascii="Times New Roman" w:hAnsi="Times New Roman" w:eastAsia="Times New Roman" w:cs="Times New Roman"/>
                <w:color w:val="000000" w:themeColor="text1"/>
                <w:sz w:val="21"/>
                <w:szCs w:val="21"/>
                <w:lang w:eastAsia="ru-RU"/>
                <w14:textFill>
                  <w14:solidFill>
                    <w14:schemeClr w14:val="tx1"/>
                  </w14:solidFill>
                </w14:textFill>
              </w:rPr>
              <w:fldChar w:fldCharType="begin"/>
            </w:r>
            <w:r>
              <w:rPr>
                <w:rFonts w:ascii="Times New Roman" w:hAnsi="Times New Roman" w:eastAsia="Times New Roman" w:cs="Times New Roman"/>
                <w:color w:val="000000" w:themeColor="text1"/>
                <w:sz w:val="21"/>
                <w:szCs w:val="21"/>
                <w:lang w:eastAsia="ru-RU"/>
                <w14:textFill>
                  <w14:solidFill>
                    <w14:schemeClr w14:val="tx1"/>
                  </w14:solidFill>
                </w14:textFill>
              </w:rPr>
              <w:instrText xml:space="preserve"> ADDIN ZOTERO_ITEM CSL_CITATION {"citationID":"gfqwEHxi","properties":{"formattedCitation":"[58]","plainCitation":"[58]","noteIndex":0},"citationItems":[{"id":1292,"uris":["http://zotero.org/users/14724165/items/P3CD6DYC"],"itemData":{"id":1292,"type":"article-journal","abstract":"Declines in walking speed are associated with a variety of poor health outcomes including disability, comorbidity, and mortality. While genetic factors are putative contributors to variability in walking, few genetic loci have been identified for this trait. We examined the role of mitochondrial genomic variation on walking speed by sequencing the entire mitochondrial DNA (mtDNA). Data were meta-analyzed from 1758 Lifestyle Interventions and Independence for Elders (LIFE) Study and replication data from 730 Health, Aging, and Body Composition (HABC) Study participants with baseline walking speed information. Participants were 69+ years old of diverse racial backgrounds (African, European, and other race/ethnic groups) and had a wide range of mean walking speeds [4-6 m (0.78-1.09 m/s) and 400 m (0.83-1.24 m/s)]. Meta-analysis across studies and racial groups showed that m.12705C&gt;T, ND5 variant was significantly associated (p &lt; 0.0001) with walking speed at both short and long distances. Replication and meta-analysis also identified statistically significant walking speed associations (p &lt; 0.0001) between the m.5460.G&gt;A, ND2 and m.309C&gt;CT, HV2 variants at short and long distances, respectively. All results remained statistically significant after multiple comparisons adjustment for 499 mtDNA variants. The m.12705C&gt;T variant can be traced to the beginnings of human global migration and that cells carrying this variant display altered tRNA expression. Significant pooled effects related to stopping during the long-distance walk test were observed across OXPHOS complexes I (p = 0.0017) and III (p = 0.0048). These results suggest that mtDNA-encoded variants are associated with differences in walking speed among older adults, potentially identifying those at risk of developing mobility impairments.","container-title":"GeroScience","DOI":"10.1007/s11357-018-0043-x","ISSN":"2509-2723","issue":"5-6","journalAbbreviation":"Geroscience","language":"eng","note":"PMID: 30338417\nPMCID: PMC6294723","page":"497-511","source":"PubMed","title":"Meta-analysis identifies mitochondrial DNA sequence variants associated with walking speed","volume":"40","author":[{"family":"Manini","given":"Todd M."},{"family":"Buford","given":"Thomas W."},{"family":"Kairalla","given":"John A."},{"family":"McDermott","given":"Mary M."},{"family":"Vaz Fragoso","given":"Carlos A."},{"family":"Fielding","given":"Roger A."},{"family":"Hsu","given":"Fang-Chi"},{"family":"Johannsen","given":"Neil"},{"family":"Kritchevsky","given":"Stephen"},{"family":"Harris","given":"Tamara B."},{"family":"Newman","given":"Anne B."},{"family":"Cummings","given":"Steven R."},{"family":"King","given":"Abby C."},{"family":"Pahor","given":"Marco"},{"family":"Santanasto","given":"Adam J."},{"family":"Tranah","given":"Gregory J."}],"issued":{"date-parts":[["2018",12]]}}}],"schema":"https://github.com/citation-style-language/schema/raw/master/csl-citation.json"} </w:instrText>
            </w:r>
            <w:r>
              <w:rPr>
                <w:rFonts w:ascii="Times New Roman" w:hAnsi="Times New Roman" w:eastAsia="Times New Roman" w:cs="Times New Roman"/>
                <w:color w:val="000000" w:themeColor="text1"/>
                <w:sz w:val="21"/>
                <w:szCs w:val="21"/>
                <w:lang w:eastAsia="ru-RU"/>
                <w14:textFill>
                  <w14:solidFill>
                    <w14:schemeClr w14:val="tx1"/>
                  </w14:solidFill>
                </w14:textFill>
              </w:rPr>
              <w:fldChar w:fldCharType="separate"/>
            </w:r>
            <w:r>
              <w:rPr>
                <w:rFonts w:ascii="Times New Roman" w:hAnsi="Times New Roman" w:cs="Times New Roman"/>
                <w:sz w:val="21"/>
                <w:lang w:eastAsia="ru-RU"/>
              </w:rPr>
              <w:t>[</w:t>
            </w:r>
            <w:r>
              <w:rPr>
                <w:rFonts w:hint="eastAsia" w:ascii="Times New Roman" w:hAnsi="Times New Roman" w:cs="Times New Roman"/>
                <w:sz w:val="21"/>
                <w:lang w:val="en-US" w:eastAsia="zh-CN"/>
              </w:rPr>
              <w:t>33</w:t>
            </w:r>
            <w:r>
              <w:rPr>
                <w:rFonts w:ascii="Times New Roman" w:hAnsi="Times New Roman" w:cs="Times New Roman"/>
                <w:sz w:val="21"/>
                <w:lang w:eastAsia="ru-RU"/>
              </w:rPr>
              <w:t>]</w:t>
            </w:r>
            <w:r>
              <w:rPr>
                <w:rFonts w:ascii="Times New Roman" w:hAnsi="Times New Roman" w:eastAsia="Times New Roman" w:cs="Times New Roman"/>
                <w:color w:val="000000" w:themeColor="text1"/>
                <w:sz w:val="21"/>
                <w:szCs w:val="21"/>
                <w:lang w:eastAsia="ru-RU"/>
                <w14:textFill>
                  <w14:solidFill>
                    <w14:schemeClr w14:val="tx1"/>
                  </w14:solidFill>
                </w14:textFill>
              </w:rPr>
              <w:fldChar w:fldCharType="end"/>
            </w:r>
            <w:r>
              <w:rPr>
                <w:rFonts w:ascii="Times New Roman" w:hAnsi="Times New Roman" w:eastAsia="Times New Roman" w:cs="Times New Roman"/>
                <w:color w:val="000000" w:themeColor="text1"/>
                <w:sz w:val="21"/>
                <w:szCs w:val="21"/>
                <w:lang w:eastAsia="ru-RU"/>
                <w14:textFill>
                  <w14:solidFill>
                    <w14:schemeClr w14:val="tx1"/>
                  </w14:solidFill>
                </w14:textFill>
              </w:rPr>
              <w:t>.</w:t>
            </w:r>
          </w:p>
        </w:tc>
      </w:tr>
      <w:tr w14:paraId="7D02C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340666E9">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TC-HSMAM1</w:t>
            </w:r>
          </w:p>
        </w:tc>
        <w:tc>
          <w:tcPr>
            <w:tcW w:w="1842" w:type="dxa"/>
            <w:tcBorders>
              <w:top w:val="single" w:color="auto" w:sz="4" w:space="0"/>
              <w:left w:val="single" w:color="auto" w:sz="4" w:space="0"/>
              <w:bottom w:val="single" w:color="auto" w:sz="4" w:space="0"/>
              <w:right w:val="single" w:color="auto" w:sz="4" w:space="0"/>
            </w:tcBorders>
            <w:noWrap/>
          </w:tcPr>
          <w:p w14:paraId="74A6D82D">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m.3608G&gt;C</w:t>
            </w:r>
          </w:p>
        </w:tc>
        <w:tc>
          <w:tcPr>
            <w:tcW w:w="1276" w:type="dxa"/>
            <w:tcBorders>
              <w:top w:val="single" w:color="auto" w:sz="4" w:space="0"/>
              <w:left w:val="single" w:color="auto" w:sz="4" w:space="0"/>
              <w:bottom w:val="single" w:color="auto" w:sz="4" w:space="0"/>
              <w:right w:val="single" w:color="auto" w:sz="4" w:space="0"/>
            </w:tcBorders>
            <w:noWrap/>
          </w:tcPr>
          <w:p w14:paraId="3FC026E4">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0,01</w:t>
            </w:r>
          </w:p>
        </w:tc>
        <w:tc>
          <w:tcPr>
            <w:tcW w:w="1418" w:type="dxa"/>
            <w:tcBorders>
              <w:top w:val="single" w:color="auto" w:sz="4" w:space="0"/>
              <w:left w:val="single" w:color="auto" w:sz="4" w:space="0"/>
              <w:bottom w:val="single" w:color="auto" w:sz="4" w:space="0"/>
              <w:right w:val="single" w:color="auto" w:sz="4" w:space="0"/>
            </w:tcBorders>
            <w:noWrap/>
          </w:tcPr>
          <w:p w14:paraId="49A0CC13">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MT-ND1</w:t>
            </w:r>
          </w:p>
        </w:tc>
        <w:tc>
          <w:tcPr>
            <w:tcW w:w="3254" w:type="dxa"/>
            <w:tcBorders>
              <w:top w:val="single" w:color="auto" w:sz="4" w:space="0"/>
              <w:left w:val="single" w:color="auto" w:sz="4" w:space="0"/>
              <w:bottom w:val="single" w:color="auto" w:sz="4" w:space="0"/>
              <w:right w:val="single" w:color="auto" w:sz="4" w:space="0"/>
            </w:tcBorders>
          </w:tcPr>
          <w:p w14:paraId="38C1C72D">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03BFD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6F9C5F18">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TC-HSMAM1</w:t>
            </w:r>
          </w:p>
        </w:tc>
        <w:tc>
          <w:tcPr>
            <w:tcW w:w="1842" w:type="dxa"/>
            <w:tcBorders>
              <w:top w:val="single" w:color="auto" w:sz="4" w:space="0"/>
              <w:left w:val="single" w:color="auto" w:sz="4" w:space="0"/>
              <w:bottom w:val="single" w:color="auto" w:sz="4" w:space="0"/>
              <w:right w:val="single" w:color="auto" w:sz="4" w:space="0"/>
            </w:tcBorders>
            <w:noWrap/>
          </w:tcPr>
          <w:p w14:paraId="5CF910D5">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m.4512G&gt;A</w:t>
            </w:r>
          </w:p>
        </w:tc>
        <w:tc>
          <w:tcPr>
            <w:tcW w:w="1276" w:type="dxa"/>
            <w:tcBorders>
              <w:top w:val="single" w:color="auto" w:sz="4" w:space="0"/>
              <w:left w:val="single" w:color="auto" w:sz="4" w:space="0"/>
              <w:bottom w:val="single" w:color="auto" w:sz="4" w:space="0"/>
              <w:right w:val="single" w:color="auto" w:sz="4" w:space="0"/>
            </w:tcBorders>
            <w:noWrap/>
          </w:tcPr>
          <w:p w14:paraId="5A07919F">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0,01</w:t>
            </w:r>
          </w:p>
        </w:tc>
        <w:tc>
          <w:tcPr>
            <w:tcW w:w="1418" w:type="dxa"/>
            <w:tcBorders>
              <w:top w:val="single" w:color="auto" w:sz="4" w:space="0"/>
              <w:left w:val="single" w:color="auto" w:sz="4" w:space="0"/>
              <w:bottom w:val="single" w:color="auto" w:sz="4" w:space="0"/>
              <w:right w:val="single" w:color="auto" w:sz="4" w:space="0"/>
            </w:tcBorders>
            <w:noWrap/>
          </w:tcPr>
          <w:p w14:paraId="6F6A5D38">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MT-ND2</w:t>
            </w:r>
          </w:p>
        </w:tc>
        <w:tc>
          <w:tcPr>
            <w:tcW w:w="3254" w:type="dxa"/>
            <w:tcBorders>
              <w:top w:val="single" w:color="auto" w:sz="4" w:space="0"/>
              <w:left w:val="single" w:color="auto" w:sz="4" w:space="0"/>
              <w:bottom w:val="single" w:color="auto" w:sz="4" w:space="0"/>
              <w:right w:val="single" w:color="auto" w:sz="4" w:space="0"/>
            </w:tcBorders>
          </w:tcPr>
          <w:p w14:paraId="5E873317">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34FE2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72692793">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TC-522</w:t>
            </w:r>
          </w:p>
        </w:tc>
        <w:tc>
          <w:tcPr>
            <w:tcW w:w="1842" w:type="dxa"/>
            <w:tcBorders>
              <w:top w:val="single" w:color="auto" w:sz="4" w:space="0"/>
              <w:left w:val="single" w:color="auto" w:sz="4" w:space="0"/>
              <w:bottom w:val="single" w:color="auto" w:sz="4" w:space="0"/>
              <w:right w:val="single" w:color="auto" w:sz="4" w:space="0"/>
            </w:tcBorders>
            <w:noWrap/>
          </w:tcPr>
          <w:p w14:paraId="4720183B">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m.309C&gt;T</w:t>
            </w:r>
          </w:p>
        </w:tc>
        <w:tc>
          <w:tcPr>
            <w:tcW w:w="1276" w:type="dxa"/>
            <w:tcBorders>
              <w:top w:val="single" w:color="auto" w:sz="4" w:space="0"/>
              <w:left w:val="single" w:color="auto" w:sz="4" w:space="0"/>
              <w:bottom w:val="single" w:color="auto" w:sz="4" w:space="0"/>
              <w:right w:val="single" w:color="auto" w:sz="4" w:space="0"/>
            </w:tcBorders>
            <w:noWrap/>
          </w:tcPr>
          <w:p w14:paraId="354E6394">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0,01</w:t>
            </w:r>
          </w:p>
        </w:tc>
        <w:tc>
          <w:tcPr>
            <w:tcW w:w="1418" w:type="dxa"/>
            <w:tcBorders>
              <w:top w:val="single" w:color="auto" w:sz="4" w:space="0"/>
              <w:left w:val="single" w:color="auto" w:sz="4" w:space="0"/>
              <w:bottom w:val="single" w:color="auto" w:sz="4" w:space="0"/>
              <w:right w:val="single" w:color="auto" w:sz="4" w:space="0"/>
            </w:tcBorders>
            <w:noWrap/>
          </w:tcPr>
          <w:p w14:paraId="1B4EFDEF">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MT-DLOOP2</w:t>
            </w:r>
          </w:p>
        </w:tc>
        <w:tc>
          <w:tcPr>
            <w:tcW w:w="3254" w:type="dxa"/>
            <w:tcBorders>
              <w:top w:val="single" w:color="auto" w:sz="4" w:space="0"/>
              <w:left w:val="single" w:color="auto" w:sz="4" w:space="0"/>
              <w:bottom w:val="single" w:color="auto" w:sz="4" w:space="0"/>
              <w:right w:val="single" w:color="auto" w:sz="4" w:space="0"/>
            </w:tcBorders>
          </w:tcPr>
          <w:p w14:paraId="40707325">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 xml:space="preserve">Associated with gait speed </w:t>
            </w:r>
            <w:r>
              <w:rPr>
                <w:rFonts w:ascii="Times New Roman" w:hAnsi="Times New Roman" w:eastAsia="Times New Roman" w:cs="Times New Roman"/>
                <w:color w:val="000000" w:themeColor="text1"/>
                <w:sz w:val="21"/>
                <w:szCs w:val="21"/>
                <w:lang w:eastAsia="ru-RU"/>
                <w14:textFill>
                  <w14:solidFill>
                    <w14:schemeClr w14:val="tx1"/>
                  </w14:solidFill>
                </w14:textFill>
              </w:rPr>
              <w:fldChar w:fldCharType="begin"/>
            </w:r>
            <w:r>
              <w:rPr>
                <w:rFonts w:ascii="Times New Roman" w:hAnsi="Times New Roman" w:eastAsia="Times New Roman" w:cs="Times New Roman"/>
                <w:color w:val="000000" w:themeColor="text1"/>
                <w:sz w:val="21"/>
                <w:szCs w:val="21"/>
                <w:lang w:eastAsia="ru-RU"/>
                <w14:textFill>
                  <w14:solidFill>
                    <w14:schemeClr w14:val="tx1"/>
                  </w14:solidFill>
                </w14:textFill>
              </w:rPr>
              <w:instrText xml:space="preserve"> ADDIN ZOTERO_ITEM CSL_CITATION {"citationID":"DFcOPpP8","properties":{"formattedCitation":"[58]","plainCitation":"[58]","noteIndex":0},"citationItems":[{"id":1292,"uris":["http://zotero.org/users/14724165/items/P3CD6DYC"],"itemData":{"id":1292,"type":"article-journal","abstract":"Declines in walking speed are associated with a variety of poor health outcomes including disability, comorbidity, and mortality. While genetic factors are putative contributors to variability in walking, few genetic loci have been identified for this trait. We examined the role of mitochondrial genomic variation on walking speed by sequencing the entire mitochondrial DNA (mtDNA). Data were meta-analyzed from 1758 Lifestyle Interventions and Independence for Elders (LIFE) Study and replication data from 730 Health, Aging, and Body Composition (HABC) Study participants with baseline walking speed information. Participants were 69+ years old of diverse racial backgrounds (African, European, and other race/ethnic groups) and had a wide range of mean walking speeds [4-6 m (0.78-1.09 m/s) and 400 m (0.83-1.24 m/s)]. Meta-analysis across studies and racial groups showed that m.12705C&gt;T, ND5 variant was significantly associated (p &lt; 0.0001) with walking speed at both short and long distances. Replication and meta-analysis also identified statistically significant walking speed associations (p &lt; 0.0001) between the m.5460.G&gt;A, ND2 and m.309C&gt;CT, HV2 variants at short and long distances, respectively. All results remained statistically significant after multiple comparisons adjustment for 499 mtDNA variants. The m.12705C&gt;T variant can be traced to the beginnings of human global migration and that cells carrying this variant display altered tRNA expression. Significant pooled effects related to stopping during the long-distance walk test were observed across OXPHOS complexes I (p = 0.0017) and III (p = 0.0048). These results suggest that mtDNA-encoded variants are associated with differences in walking speed among older adults, potentially identifying those at risk of developing mobility impairments.","container-title":"GeroScience","DOI":"10.1007/s11357-018-0043-x","ISSN":"2509-2723","issue":"5-6","journalAbbreviation":"Geroscience","language":"eng","note":"PMID: 30338417\nPMCID: PMC6294723","page":"497-511","source":"PubMed","title":"Meta-analysis identifies mitochondrial DNA sequence variants associated with walking speed","volume":"40","author":[{"family":"Manini","given":"Todd M."},{"family":"Buford","given":"Thomas W."},{"family":"Kairalla","given":"John A."},{"family":"McDermott","given":"Mary M."},{"family":"Vaz Fragoso","given":"Carlos A."},{"family":"Fielding","given":"Roger A."},{"family":"Hsu","given":"Fang-Chi"},{"family":"Johannsen","given":"Neil"},{"family":"Kritchevsky","given":"Stephen"},{"family":"Harris","given":"Tamara B."},{"family":"Newman","given":"Anne B."},{"family":"Cummings","given":"Steven R."},{"family":"King","given":"Abby C."},{"family":"Pahor","given":"Marco"},{"family":"Santanasto","given":"Adam J."},{"family":"Tranah","given":"Gregory J."}],"issued":{"date-parts":[["2018",12]]}}}],"schema":"https://github.com/citation-style-language/schema/raw/master/csl-citation.json"} </w:instrText>
            </w:r>
            <w:r>
              <w:rPr>
                <w:rFonts w:ascii="Times New Roman" w:hAnsi="Times New Roman" w:eastAsia="Times New Roman" w:cs="Times New Roman"/>
                <w:color w:val="000000" w:themeColor="text1"/>
                <w:sz w:val="21"/>
                <w:szCs w:val="21"/>
                <w:lang w:eastAsia="ru-RU"/>
                <w14:textFill>
                  <w14:solidFill>
                    <w14:schemeClr w14:val="tx1"/>
                  </w14:solidFill>
                </w14:textFill>
              </w:rPr>
              <w:fldChar w:fldCharType="separate"/>
            </w:r>
            <w:r>
              <w:rPr>
                <w:rFonts w:ascii="Times New Roman" w:hAnsi="Times New Roman" w:cs="Times New Roman"/>
                <w:sz w:val="21"/>
                <w:lang w:eastAsia="ru-RU"/>
              </w:rPr>
              <w:t>[</w:t>
            </w:r>
            <w:r>
              <w:rPr>
                <w:rFonts w:hint="eastAsia" w:ascii="Times New Roman" w:hAnsi="Times New Roman" w:cs="Times New Roman"/>
                <w:sz w:val="21"/>
                <w:lang w:val="en-US" w:eastAsia="zh-CN"/>
              </w:rPr>
              <w:t>33</w:t>
            </w:r>
            <w:r>
              <w:rPr>
                <w:rFonts w:ascii="Times New Roman" w:hAnsi="Times New Roman" w:cs="Times New Roman"/>
                <w:sz w:val="21"/>
                <w:lang w:eastAsia="ru-RU"/>
              </w:rPr>
              <w:t>]</w:t>
            </w:r>
            <w:r>
              <w:rPr>
                <w:rFonts w:ascii="Times New Roman" w:hAnsi="Times New Roman" w:eastAsia="Times New Roman" w:cs="Times New Roman"/>
                <w:color w:val="000000" w:themeColor="text1"/>
                <w:sz w:val="21"/>
                <w:szCs w:val="21"/>
                <w:lang w:eastAsia="ru-RU"/>
                <w14:textFill>
                  <w14:solidFill>
                    <w14:schemeClr w14:val="tx1"/>
                  </w14:solidFill>
                </w14:textFill>
              </w:rPr>
              <w:fldChar w:fldCharType="end"/>
            </w:r>
            <w:r>
              <w:rPr>
                <w:rFonts w:ascii="Times New Roman" w:hAnsi="Times New Roman" w:eastAsia="Times New Roman" w:cs="Times New Roman"/>
                <w:color w:val="000000" w:themeColor="text1"/>
                <w:sz w:val="21"/>
                <w:szCs w:val="21"/>
                <w:lang w:eastAsia="ru-RU"/>
                <w14:textFill>
                  <w14:solidFill>
                    <w14:schemeClr w14:val="tx1"/>
                  </w14:solidFill>
                </w14:textFill>
              </w:rPr>
              <w:t>.</w:t>
            </w:r>
          </w:p>
        </w:tc>
      </w:tr>
      <w:tr w14:paraId="2F2A9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15B37ACE">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TC-522</w:t>
            </w:r>
          </w:p>
        </w:tc>
        <w:tc>
          <w:tcPr>
            <w:tcW w:w="1842" w:type="dxa"/>
            <w:tcBorders>
              <w:top w:val="single" w:color="auto" w:sz="4" w:space="0"/>
              <w:left w:val="single" w:color="auto" w:sz="4" w:space="0"/>
              <w:bottom w:val="single" w:color="auto" w:sz="4" w:space="0"/>
              <w:right w:val="single" w:color="auto" w:sz="4" w:space="0"/>
            </w:tcBorders>
            <w:noWrap/>
          </w:tcPr>
          <w:p w14:paraId="217AF5EC">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m.523A&gt;C</w:t>
            </w:r>
          </w:p>
        </w:tc>
        <w:tc>
          <w:tcPr>
            <w:tcW w:w="1276" w:type="dxa"/>
            <w:tcBorders>
              <w:top w:val="single" w:color="auto" w:sz="4" w:space="0"/>
              <w:left w:val="single" w:color="auto" w:sz="4" w:space="0"/>
              <w:bottom w:val="single" w:color="auto" w:sz="4" w:space="0"/>
              <w:right w:val="single" w:color="auto" w:sz="4" w:space="0"/>
            </w:tcBorders>
            <w:noWrap/>
          </w:tcPr>
          <w:p w14:paraId="05392459">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0,01</w:t>
            </w:r>
          </w:p>
        </w:tc>
        <w:tc>
          <w:tcPr>
            <w:tcW w:w="1418" w:type="dxa"/>
            <w:tcBorders>
              <w:top w:val="single" w:color="auto" w:sz="4" w:space="0"/>
              <w:left w:val="single" w:color="auto" w:sz="4" w:space="0"/>
              <w:bottom w:val="single" w:color="auto" w:sz="4" w:space="0"/>
              <w:right w:val="single" w:color="auto" w:sz="4" w:space="0"/>
            </w:tcBorders>
            <w:noWrap/>
          </w:tcPr>
          <w:p w14:paraId="7C3413FD">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MT-DLOOP2</w:t>
            </w:r>
          </w:p>
        </w:tc>
        <w:tc>
          <w:tcPr>
            <w:tcW w:w="3254" w:type="dxa"/>
            <w:tcBorders>
              <w:top w:val="single" w:color="auto" w:sz="4" w:space="0"/>
              <w:left w:val="single" w:color="auto" w:sz="4" w:space="0"/>
              <w:bottom w:val="single" w:color="auto" w:sz="4" w:space="0"/>
              <w:right w:val="single" w:color="auto" w:sz="4" w:space="0"/>
            </w:tcBorders>
          </w:tcPr>
          <w:p w14:paraId="74EFD0CF">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3DE09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100E5E08">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TC-522</w:t>
            </w:r>
          </w:p>
        </w:tc>
        <w:tc>
          <w:tcPr>
            <w:tcW w:w="1842" w:type="dxa"/>
            <w:tcBorders>
              <w:top w:val="single" w:color="auto" w:sz="4" w:space="0"/>
              <w:left w:val="single" w:color="auto" w:sz="4" w:space="0"/>
              <w:bottom w:val="single" w:color="auto" w:sz="4" w:space="0"/>
              <w:right w:val="single" w:color="auto" w:sz="4" w:space="0"/>
            </w:tcBorders>
            <w:noWrap/>
          </w:tcPr>
          <w:p w14:paraId="123A021F">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m.3042T&gt;C</w:t>
            </w:r>
          </w:p>
        </w:tc>
        <w:tc>
          <w:tcPr>
            <w:tcW w:w="1276" w:type="dxa"/>
            <w:tcBorders>
              <w:top w:val="single" w:color="auto" w:sz="4" w:space="0"/>
              <w:left w:val="single" w:color="auto" w:sz="4" w:space="0"/>
              <w:bottom w:val="single" w:color="auto" w:sz="4" w:space="0"/>
              <w:right w:val="single" w:color="auto" w:sz="4" w:space="0"/>
            </w:tcBorders>
            <w:noWrap/>
          </w:tcPr>
          <w:p w14:paraId="56700EFD">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0,01</w:t>
            </w:r>
          </w:p>
        </w:tc>
        <w:tc>
          <w:tcPr>
            <w:tcW w:w="1418" w:type="dxa"/>
            <w:tcBorders>
              <w:top w:val="single" w:color="auto" w:sz="4" w:space="0"/>
              <w:left w:val="single" w:color="auto" w:sz="4" w:space="0"/>
              <w:bottom w:val="single" w:color="auto" w:sz="4" w:space="0"/>
              <w:right w:val="single" w:color="auto" w:sz="4" w:space="0"/>
            </w:tcBorders>
            <w:noWrap/>
          </w:tcPr>
          <w:p w14:paraId="23FBF4CD">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MT-RNR2</w:t>
            </w:r>
          </w:p>
        </w:tc>
        <w:tc>
          <w:tcPr>
            <w:tcW w:w="3254" w:type="dxa"/>
            <w:tcBorders>
              <w:top w:val="single" w:color="auto" w:sz="4" w:space="0"/>
              <w:left w:val="single" w:color="auto" w:sz="4" w:space="0"/>
              <w:bottom w:val="single" w:color="auto" w:sz="4" w:space="0"/>
              <w:right w:val="single" w:color="auto" w:sz="4" w:space="0"/>
            </w:tcBorders>
          </w:tcPr>
          <w:p w14:paraId="13EB1DBD">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5DEE8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6C13958C">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TCP-521</w:t>
            </w:r>
          </w:p>
        </w:tc>
        <w:tc>
          <w:tcPr>
            <w:tcW w:w="1842" w:type="dxa"/>
            <w:tcBorders>
              <w:top w:val="single" w:color="auto" w:sz="4" w:space="0"/>
              <w:left w:val="single" w:color="auto" w:sz="4" w:space="0"/>
              <w:bottom w:val="single" w:color="auto" w:sz="4" w:space="0"/>
              <w:right w:val="single" w:color="auto" w:sz="4" w:space="0"/>
            </w:tcBorders>
            <w:noWrap/>
          </w:tcPr>
          <w:p w14:paraId="465D08A8">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m.5466A&gt;G</w:t>
            </w:r>
          </w:p>
        </w:tc>
        <w:tc>
          <w:tcPr>
            <w:tcW w:w="1276" w:type="dxa"/>
            <w:tcBorders>
              <w:top w:val="single" w:color="auto" w:sz="4" w:space="0"/>
              <w:left w:val="single" w:color="auto" w:sz="4" w:space="0"/>
              <w:bottom w:val="single" w:color="auto" w:sz="4" w:space="0"/>
              <w:right w:val="single" w:color="auto" w:sz="4" w:space="0"/>
            </w:tcBorders>
            <w:noWrap/>
          </w:tcPr>
          <w:p w14:paraId="7A21E4FA">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0,009</w:t>
            </w:r>
          </w:p>
        </w:tc>
        <w:tc>
          <w:tcPr>
            <w:tcW w:w="1418" w:type="dxa"/>
            <w:tcBorders>
              <w:top w:val="single" w:color="auto" w:sz="4" w:space="0"/>
              <w:left w:val="single" w:color="auto" w:sz="4" w:space="0"/>
              <w:bottom w:val="single" w:color="auto" w:sz="4" w:space="0"/>
              <w:right w:val="single" w:color="auto" w:sz="4" w:space="0"/>
            </w:tcBorders>
            <w:noWrap/>
          </w:tcPr>
          <w:p w14:paraId="015A43C2">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MT-ND2</w:t>
            </w:r>
          </w:p>
        </w:tc>
        <w:tc>
          <w:tcPr>
            <w:tcW w:w="3254" w:type="dxa"/>
            <w:tcBorders>
              <w:top w:val="single" w:color="auto" w:sz="4" w:space="0"/>
              <w:left w:val="single" w:color="auto" w:sz="4" w:space="0"/>
              <w:bottom w:val="single" w:color="auto" w:sz="4" w:space="0"/>
              <w:right w:val="single" w:color="auto" w:sz="4" w:space="0"/>
            </w:tcBorders>
          </w:tcPr>
          <w:p w14:paraId="7EE6238B">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2EA78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2221DE5F">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TCP-521</w:t>
            </w:r>
          </w:p>
        </w:tc>
        <w:tc>
          <w:tcPr>
            <w:tcW w:w="1842" w:type="dxa"/>
            <w:tcBorders>
              <w:top w:val="single" w:color="auto" w:sz="4" w:space="0"/>
              <w:left w:val="single" w:color="auto" w:sz="4" w:space="0"/>
              <w:bottom w:val="single" w:color="auto" w:sz="4" w:space="0"/>
              <w:right w:val="single" w:color="auto" w:sz="4" w:space="0"/>
            </w:tcBorders>
            <w:noWrap/>
          </w:tcPr>
          <w:p w14:paraId="085CAA4C">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m.13643G&gt;A</w:t>
            </w:r>
          </w:p>
        </w:tc>
        <w:tc>
          <w:tcPr>
            <w:tcW w:w="1276" w:type="dxa"/>
            <w:tcBorders>
              <w:top w:val="single" w:color="auto" w:sz="4" w:space="0"/>
              <w:left w:val="single" w:color="auto" w:sz="4" w:space="0"/>
              <w:bottom w:val="single" w:color="auto" w:sz="4" w:space="0"/>
              <w:right w:val="single" w:color="auto" w:sz="4" w:space="0"/>
            </w:tcBorders>
            <w:noWrap/>
          </w:tcPr>
          <w:p w14:paraId="65FDD988">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0,009</w:t>
            </w:r>
          </w:p>
        </w:tc>
        <w:tc>
          <w:tcPr>
            <w:tcW w:w="1418" w:type="dxa"/>
            <w:tcBorders>
              <w:top w:val="single" w:color="auto" w:sz="4" w:space="0"/>
              <w:left w:val="single" w:color="auto" w:sz="4" w:space="0"/>
              <w:bottom w:val="single" w:color="auto" w:sz="4" w:space="0"/>
              <w:right w:val="single" w:color="auto" w:sz="4" w:space="0"/>
            </w:tcBorders>
            <w:noWrap/>
          </w:tcPr>
          <w:p w14:paraId="568F31E3">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MT-ND5</w:t>
            </w:r>
          </w:p>
        </w:tc>
        <w:tc>
          <w:tcPr>
            <w:tcW w:w="3254" w:type="dxa"/>
            <w:tcBorders>
              <w:top w:val="single" w:color="auto" w:sz="4" w:space="0"/>
              <w:left w:val="single" w:color="auto" w:sz="4" w:space="0"/>
              <w:bottom w:val="single" w:color="auto" w:sz="4" w:space="0"/>
              <w:right w:val="single" w:color="auto" w:sz="4" w:space="0"/>
            </w:tcBorders>
          </w:tcPr>
          <w:p w14:paraId="4E79B87E">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158F2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555" w:type="dxa"/>
            <w:tcBorders>
              <w:top w:val="single" w:color="auto" w:sz="4" w:space="0"/>
              <w:left w:val="single" w:color="auto" w:sz="4" w:space="0"/>
              <w:bottom w:val="single" w:color="auto" w:sz="4" w:space="0"/>
              <w:right w:val="single" w:color="auto" w:sz="4" w:space="0"/>
            </w:tcBorders>
            <w:noWrap/>
          </w:tcPr>
          <w:p w14:paraId="6C6F6FDF">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TC-HSMAM1</w:t>
            </w:r>
          </w:p>
        </w:tc>
        <w:tc>
          <w:tcPr>
            <w:tcW w:w="1842" w:type="dxa"/>
            <w:tcBorders>
              <w:top w:val="single" w:color="auto" w:sz="4" w:space="0"/>
              <w:left w:val="single" w:color="auto" w:sz="4" w:space="0"/>
              <w:bottom w:val="single" w:color="auto" w:sz="4" w:space="0"/>
              <w:right w:val="single" w:color="auto" w:sz="4" w:space="0"/>
            </w:tcBorders>
            <w:noWrap/>
          </w:tcPr>
          <w:p w14:paraId="0A23A7D0">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m.5214C&gt;T</w:t>
            </w:r>
          </w:p>
        </w:tc>
        <w:tc>
          <w:tcPr>
            <w:tcW w:w="1276" w:type="dxa"/>
            <w:tcBorders>
              <w:top w:val="single" w:color="auto" w:sz="4" w:space="0"/>
              <w:left w:val="single" w:color="auto" w:sz="4" w:space="0"/>
              <w:bottom w:val="single" w:color="auto" w:sz="4" w:space="0"/>
              <w:right w:val="single" w:color="auto" w:sz="4" w:space="0"/>
            </w:tcBorders>
            <w:noWrap/>
          </w:tcPr>
          <w:p w14:paraId="14E99C53">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0,009</w:t>
            </w:r>
          </w:p>
        </w:tc>
        <w:tc>
          <w:tcPr>
            <w:tcW w:w="1418" w:type="dxa"/>
            <w:tcBorders>
              <w:top w:val="single" w:color="auto" w:sz="4" w:space="0"/>
              <w:left w:val="single" w:color="auto" w:sz="4" w:space="0"/>
              <w:bottom w:val="single" w:color="auto" w:sz="4" w:space="0"/>
              <w:right w:val="single" w:color="auto" w:sz="4" w:space="0"/>
            </w:tcBorders>
            <w:noWrap/>
          </w:tcPr>
          <w:p w14:paraId="611ED3BF">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MT-ND2</w:t>
            </w:r>
          </w:p>
        </w:tc>
        <w:tc>
          <w:tcPr>
            <w:tcW w:w="3254" w:type="dxa"/>
            <w:tcBorders>
              <w:top w:val="single" w:color="auto" w:sz="4" w:space="0"/>
              <w:left w:val="single" w:color="auto" w:sz="4" w:space="0"/>
              <w:bottom w:val="single" w:color="auto" w:sz="4" w:space="0"/>
              <w:right w:val="single" w:color="auto" w:sz="4" w:space="0"/>
            </w:tcBorders>
          </w:tcPr>
          <w:p w14:paraId="76AE3E0B">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r w14:paraId="6B898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1555" w:type="dxa"/>
            <w:tcBorders>
              <w:top w:val="single" w:color="auto" w:sz="4" w:space="0"/>
              <w:left w:val="single" w:color="auto" w:sz="4" w:space="0"/>
              <w:bottom w:val="single" w:color="auto" w:sz="4" w:space="0"/>
              <w:right w:val="single" w:color="auto" w:sz="4" w:space="0"/>
            </w:tcBorders>
            <w:noWrap/>
          </w:tcPr>
          <w:p w14:paraId="31154CE6">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TC-522</w:t>
            </w:r>
          </w:p>
        </w:tc>
        <w:tc>
          <w:tcPr>
            <w:tcW w:w="1842" w:type="dxa"/>
            <w:tcBorders>
              <w:top w:val="single" w:color="auto" w:sz="4" w:space="0"/>
              <w:left w:val="single" w:color="auto" w:sz="4" w:space="0"/>
              <w:bottom w:val="single" w:color="auto" w:sz="4" w:space="0"/>
              <w:right w:val="single" w:color="auto" w:sz="4" w:space="0"/>
            </w:tcBorders>
            <w:noWrap/>
          </w:tcPr>
          <w:p w14:paraId="1933DD70">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m.5894A&gt;C</w:t>
            </w:r>
          </w:p>
        </w:tc>
        <w:tc>
          <w:tcPr>
            <w:tcW w:w="1276" w:type="dxa"/>
            <w:tcBorders>
              <w:top w:val="single" w:color="auto" w:sz="4" w:space="0"/>
              <w:left w:val="single" w:color="auto" w:sz="4" w:space="0"/>
              <w:bottom w:val="single" w:color="auto" w:sz="4" w:space="0"/>
              <w:right w:val="single" w:color="auto" w:sz="4" w:space="0"/>
            </w:tcBorders>
            <w:noWrap/>
          </w:tcPr>
          <w:p w14:paraId="75C2C8E8">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0,009</w:t>
            </w:r>
          </w:p>
        </w:tc>
        <w:tc>
          <w:tcPr>
            <w:tcW w:w="1418" w:type="dxa"/>
            <w:tcBorders>
              <w:top w:val="single" w:color="auto" w:sz="4" w:space="0"/>
              <w:left w:val="single" w:color="auto" w:sz="4" w:space="0"/>
              <w:bottom w:val="single" w:color="auto" w:sz="4" w:space="0"/>
              <w:right w:val="single" w:color="auto" w:sz="4" w:space="0"/>
            </w:tcBorders>
            <w:noWrap/>
          </w:tcPr>
          <w:p w14:paraId="4CA26777">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r>
              <w:rPr>
                <w:rFonts w:ascii="Times New Roman" w:hAnsi="Times New Roman" w:eastAsia="Times New Roman" w:cs="Times New Roman"/>
                <w:color w:val="000000" w:themeColor="text1"/>
                <w:sz w:val="21"/>
                <w:szCs w:val="21"/>
                <w:lang w:eastAsia="ru-RU"/>
                <w14:textFill>
                  <w14:solidFill>
                    <w14:schemeClr w14:val="tx1"/>
                  </w14:solidFill>
                </w14:textFill>
              </w:rPr>
              <w:t>intergenic</w:t>
            </w:r>
          </w:p>
        </w:tc>
        <w:tc>
          <w:tcPr>
            <w:tcW w:w="3254" w:type="dxa"/>
            <w:tcBorders>
              <w:top w:val="single" w:color="auto" w:sz="4" w:space="0"/>
              <w:left w:val="single" w:color="auto" w:sz="4" w:space="0"/>
              <w:bottom w:val="single" w:color="auto" w:sz="4" w:space="0"/>
              <w:right w:val="single" w:color="auto" w:sz="4" w:space="0"/>
            </w:tcBorders>
          </w:tcPr>
          <w:p w14:paraId="0D680B63">
            <w:pPr>
              <w:spacing w:line="288" w:lineRule="auto"/>
              <w:jc w:val="center"/>
              <w:rPr>
                <w:rFonts w:ascii="Times New Roman" w:hAnsi="Times New Roman" w:eastAsia="Times New Roman" w:cs="Times New Roman"/>
                <w:color w:val="000000" w:themeColor="text1"/>
                <w:sz w:val="21"/>
                <w:szCs w:val="21"/>
                <w:lang w:eastAsia="ru-RU"/>
                <w14:textFill>
                  <w14:solidFill>
                    <w14:schemeClr w14:val="tx1"/>
                  </w14:solidFill>
                </w14:textFill>
              </w:rPr>
            </w:pPr>
          </w:p>
        </w:tc>
      </w:tr>
    </w:tbl>
    <w:p w14:paraId="17553C71">
      <w:pPr>
        <w:spacing w:line="288" w:lineRule="auto"/>
        <w:rPr>
          <w:rFonts w:ascii="Times New Roman" w:hAnsi="Times New Roman" w:cs="Times New Roman"/>
          <w:bCs/>
          <w:color w:val="000000" w:themeColor="text1"/>
          <w:sz w:val="21"/>
          <w:szCs w:val="21"/>
          <w:lang w:val="en-US"/>
          <w14:textFill>
            <w14:solidFill>
              <w14:schemeClr w14:val="tx1"/>
            </w14:solidFill>
          </w14:textFill>
        </w:rPr>
      </w:pPr>
    </w:p>
    <w:p w14:paraId="40A91067"/>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708"/>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2EF6"/>
    <w:rsid w:val="002D5313"/>
    <w:rsid w:val="002F7D67"/>
    <w:rsid w:val="0039337B"/>
    <w:rsid w:val="004B723D"/>
    <w:rsid w:val="00666FF3"/>
    <w:rsid w:val="00731980"/>
    <w:rsid w:val="00933DB3"/>
    <w:rsid w:val="00C80166"/>
    <w:rsid w:val="00E62EF6"/>
    <w:rsid w:val="00F9002E"/>
    <w:rsid w:val="2BCE2021"/>
    <w:rsid w:val="42787A6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ru-RU" w:eastAsia="en-US"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spacing w:line="240" w:lineRule="auto"/>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table" w:styleId="5">
    <w:name w:val="Table Grid"/>
    <w:basedOn w:val="4"/>
    <w:qFormat/>
    <w:uiPriority w:val="59"/>
    <w:pPr>
      <w:spacing w:after="0" w:line="240" w:lineRule="auto"/>
    </w:pPr>
    <w:rPr>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qFormat/>
    <w:uiPriority w:val="99"/>
    <w:rPr>
      <w:sz w:val="18"/>
      <w:szCs w:val="18"/>
    </w:rPr>
  </w:style>
  <w:style w:type="character" w:customStyle="1" w:styleId="8">
    <w:name w:val="页脚 字符"/>
    <w:basedOn w:val="6"/>
    <w:link w:val="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470</Words>
  <Characters>2980</Characters>
  <Lines>229</Lines>
  <Paragraphs>64</Paragraphs>
  <TotalTime>7</TotalTime>
  <ScaleCrop>false</ScaleCrop>
  <LinksUpToDate>false</LinksUpToDate>
  <CharactersWithSpaces>3145</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2025-08-15T11:49:00Z</dcterms:created>
  <dc:creator>ATH</dc:creator>
  <cp:lastModifiedBy>chujinhua</cp:lastModifiedBy>
  <dcterms:modified xsi:type="dcterms:W3CDTF">2026-08-26T06:49:21Z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eyJoZGlkIjoiMmI5ZjVlYTFlNGYzYzc0ODBkNTM4OTQ4YjE0MzYwMzEifQ==</vt:lpwstr>
  </property>
  <property fmtid="{D5CDD505-2E9C-101B-9397-08002B2CF9AE}" pid="3" name="KSOProductBuildVer">
    <vt:lpwstr>2052-12.1.0.28032</vt:lpwstr>
  </property>
  <property fmtid="{D5CDD505-2E9C-101B-9397-08002B2CF9AE}" pid="4" name="ICV">
    <vt:lpwstr>031678BFFA52481898D0E7137C1985D5_12</vt:lpwstr>
  </property>
</Properties>
</file>